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hd w:val="clear" w:color="auto" w:fill="FFFFFF"/>
        <w:spacing w:line="360" w:lineRule="auto"/>
        <w:jc w:val="center"/>
        <w:rPr>
          <w:rFonts w:hint="eastAsia" w:ascii="仿宋" w:hAnsi="仿宋" w:eastAsia="仿宋" w:cs="宋体"/>
          <w:color w:val="000000"/>
          <w:kern w:val="0"/>
          <w:sz w:val="24"/>
          <w:szCs w:val="24"/>
          <w:lang w:eastAsia="zh-CN"/>
        </w:rPr>
      </w:pPr>
      <w:r>
        <w:rPr>
          <w:rFonts w:hint="default" w:ascii="仿宋" w:hAnsi="仿宋" w:eastAsia="仿宋" w:cs="宋体"/>
          <w:b/>
          <w:bCs/>
          <w:color w:val="000000"/>
          <w:kern w:val="0"/>
          <w:sz w:val="32"/>
          <w:szCs w:val="32"/>
        </w:rPr>
        <w:t>济南理工学校</w:t>
      </w:r>
      <w:r>
        <w:rPr>
          <w:rFonts w:hint="eastAsia" w:ascii="仿宋" w:hAnsi="仿宋" w:eastAsia="仿宋" w:cs="宋体"/>
          <w:b/>
          <w:bCs/>
          <w:color w:val="000000"/>
          <w:kern w:val="0"/>
          <w:sz w:val="32"/>
          <w:szCs w:val="32"/>
        </w:rPr>
        <w:t>1000M互联网专线接入服务采购</w:t>
      </w:r>
      <w:r>
        <w:rPr>
          <w:rFonts w:hint="eastAsia" w:ascii="仿宋" w:hAnsi="仿宋" w:eastAsia="仿宋" w:cs="宋体"/>
          <w:b/>
          <w:bCs/>
          <w:color w:val="000000"/>
          <w:kern w:val="0"/>
          <w:sz w:val="32"/>
          <w:szCs w:val="32"/>
          <w:lang w:val="en-US" w:eastAsia="zh-CN"/>
        </w:rPr>
        <w:t>需求</w:t>
      </w:r>
    </w:p>
    <w:p>
      <w:pPr>
        <w:widowControl/>
        <w:numPr>
          <w:numId w:val="0"/>
        </w:numPr>
        <w:shd w:val="clear" w:color="auto" w:fill="FFFFFF"/>
        <w:spacing w:line="360" w:lineRule="auto"/>
        <w:jc w:val="left"/>
        <w:rPr>
          <w:rFonts w:hint="eastAsia" w:ascii="仿宋" w:hAnsi="仿宋" w:eastAsia="仿宋" w:cs="宋体"/>
          <w:b/>
          <w:bCs/>
          <w:color w:val="000000"/>
          <w:kern w:val="0"/>
          <w:sz w:val="28"/>
          <w:szCs w:val="28"/>
        </w:rPr>
      </w:pPr>
      <w:bookmarkStart w:id="0" w:name="_GoBack"/>
      <w:bookmarkEnd w:id="0"/>
      <w:r>
        <w:rPr>
          <w:rFonts w:hint="eastAsia" w:ascii="仿宋" w:hAnsi="仿宋" w:eastAsia="仿宋" w:cs="宋体"/>
          <w:b/>
          <w:bCs/>
          <w:color w:val="000000"/>
          <w:kern w:val="0"/>
          <w:sz w:val="28"/>
          <w:szCs w:val="28"/>
        </w:rPr>
        <w:t>项目需求：</w:t>
      </w:r>
    </w:p>
    <w:p>
      <w:pPr>
        <w:widowControl/>
        <w:numPr>
          <w:ilvl w:val="0"/>
          <w:numId w:val="0"/>
        </w:numPr>
        <w:shd w:val="clear" w:color="auto" w:fill="FFFFFF"/>
        <w:spacing w:line="360" w:lineRule="auto"/>
        <w:jc w:val="left"/>
        <w:rPr>
          <w:rFonts w:hint="default" w:ascii="仿宋" w:hAnsi="仿宋" w:eastAsia="仿宋" w:cs="宋体"/>
          <w:b/>
          <w:bCs/>
          <w:color w:val="000000"/>
          <w:kern w:val="0"/>
          <w:sz w:val="28"/>
          <w:szCs w:val="28"/>
          <w:lang w:val="en-US" w:eastAsia="zh-CN"/>
        </w:rPr>
      </w:pPr>
      <w:r>
        <w:rPr>
          <w:rFonts w:hint="default" w:ascii="仿宋" w:hAnsi="仿宋" w:eastAsia="仿宋" w:cs="宋体"/>
          <w:b/>
          <w:bCs/>
          <w:color w:val="000000"/>
          <w:kern w:val="0"/>
          <w:sz w:val="28"/>
          <w:szCs w:val="28"/>
          <w:lang w:val="en-US" w:eastAsia="zh-CN"/>
        </w:rPr>
        <w:t>1.</w:t>
      </w:r>
      <w:r>
        <w:rPr>
          <w:rFonts w:hint="eastAsia" w:ascii="仿宋" w:hAnsi="仿宋" w:eastAsia="仿宋" w:cs="宋体"/>
          <w:b/>
          <w:bCs/>
          <w:color w:val="000000"/>
          <w:kern w:val="0"/>
          <w:sz w:val="28"/>
          <w:szCs w:val="28"/>
          <w:lang w:val="en-US" w:eastAsia="zh-CN"/>
        </w:rPr>
        <w:t>基础需求类</w:t>
      </w:r>
    </w:p>
    <w:p>
      <w:pPr>
        <w:widowControl/>
        <w:shd w:val="clear" w:color="auto" w:fill="FFFFFF"/>
        <w:spacing w:line="360" w:lineRule="auto"/>
        <w:ind w:firstLine="480"/>
        <w:jc w:val="left"/>
        <w:rPr>
          <w:rFonts w:ascii="仿宋" w:hAnsi="仿宋" w:eastAsia="仿宋" w:cs="宋体"/>
          <w:color w:val="000000"/>
          <w:kern w:val="0"/>
          <w:sz w:val="28"/>
          <w:szCs w:val="28"/>
        </w:rPr>
      </w:pPr>
      <w:r>
        <w:rPr>
          <w:rFonts w:hint="eastAsia" w:ascii="仿宋" w:hAnsi="仿宋" w:eastAsia="仿宋" w:cs="宋体"/>
          <w:color w:val="000000"/>
          <w:kern w:val="0"/>
          <w:sz w:val="28"/>
          <w:szCs w:val="28"/>
        </w:rPr>
        <w:t>（1）本次采购所需为1000M互联网宽带</w:t>
      </w:r>
      <w:r>
        <w:rPr>
          <w:rFonts w:hint="eastAsia" w:ascii="仿宋" w:hAnsi="仿宋" w:eastAsia="仿宋" w:cs="宋体"/>
          <w:color w:val="000000"/>
          <w:kern w:val="0"/>
          <w:sz w:val="28"/>
          <w:szCs w:val="28"/>
          <w:lang w:val="en-US" w:eastAsia="zh-CN"/>
        </w:rPr>
        <w:t>服务</w:t>
      </w:r>
      <w:r>
        <w:rPr>
          <w:rFonts w:hint="eastAsia" w:ascii="仿宋" w:hAnsi="仿宋" w:eastAsia="仿宋" w:cs="宋体"/>
          <w:color w:val="000000"/>
          <w:kern w:val="0"/>
          <w:sz w:val="28"/>
          <w:szCs w:val="28"/>
        </w:rPr>
        <w:t>。</w:t>
      </w:r>
    </w:p>
    <w:p>
      <w:pPr>
        <w:widowControl/>
        <w:shd w:val="clear" w:color="auto" w:fill="FFFFFF"/>
        <w:spacing w:line="360" w:lineRule="auto"/>
        <w:ind w:firstLine="480"/>
        <w:jc w:val="left"/>
        <w:rPr>
          <w:rFonts w:ascii="宋体" w:hAnsi="宋体" w:eastAsia="宋体" w:cs="宋体"/>
          <w:color w:val="000000"/>
          <w:kern w:val="0"/>
          <w:sz w:val="28"/>
          <w:szCs w:val="28"/>
        </w:rPr>
      </w:pPr>
      <w:r>
        <w:rPr>
          <w:rFonts w:hint="eastAsia" w:ascii="仿宋" w:hAnsi="仿宋" w:eastAsia="仿宋" w:cs="宋体"/>
          <w:color w:val="000000"/>
          <w:kern w:val="0"/>
          <w:sz w:val="28"/>
          <w:szCs w:val="28"/>
        </w:rPr>
        <w:t>（2）接入线路及带宽独享使用，不再复用。</w:t>
      </w:r>
    </w:p>
    <w:p>
      <w:pPr>
        <w:widowControl/>
        <w:shd w:val="clear" w:color="auto" w:fill="FFFFFF"/>
        <w:spacing w:line="360" w:lineRule="auto"/>
        <w:ind w:firstLine="480"/>
        <w:jc w:val="left"/>
        <w:rPr>
          <w:rFonts w:ascii="宋体" w:hAnsi="宋体" w:eastAsia="宋体" w:cs="宋体"/>
          <w:color w:val="000000"/>
          <w:kern w:val="0"/>
          <w:sz w:val="28"/>
          <w:szCs w:val="28"/>
        </w:rPr>
      </w:pPr>
      <w:r>
        <w:rPr>
          <w:rFonts w:hint="eastAsia" w:ascii="仿宋" w:hAnsi="仿宋" w:eastAsia="仿宋" w:cs="宋体"/>
          <w:color w:val="000000"/>
          <w:kern w:val="0"/>
          <w:sz w:val="28"/>
          <w:szCs w:val="28"/>
        </w:rPr>
        <w:t>（3）提供使用的公网IPV4地址不做二次转换</w:t>
      </w:r>
    </w:p>
    <w:p>
      <w:pPr>
        <w:widowControl/>
        <w:shd w:val="clear" w:color="auto" w:fill="FFFFFF"/>
        <w:spacing w:line="360" w:lineRule="auto"/>
        <w:ind w:firstLine="480"/>
        <w:jc w:val="left"/>
        <w:rPr>
          <w:rFonts w:ascii="宋体" w:hAnsi="宋体" w:eastAsia="宋体" w:cs="宋体"/>
          <w:color w:val="000000"/>
          <w:kern w:val="0"/>
          <w:sz w:val="28"/>
          <w:szCs w:val="28"/>
        </w:rPr>
      </w:pPr>
      <w:r>
        <w:rPr>
          <w:rFonts w:hint="eastAsia" w:ascii="仿宋" w:hAnsi="仿宋" w:eastAsia="仿宋" w:cs="宋体"/>
          <w:color w:val="000000"/>
          <w:kern w:val="0"/>
          <w:sz w:val="28"/>
          <w:szCs w:val="28"/>
        </w:rPr>
        <w:t>（4）提供1000M/GE端口接入</w:t>
      </w:r>
      <w:r>
        <w:rPr>
          <w:rFonts w:hint="eastAsia" w:ascii="仿宋" w:hAnsi="仿宋" w:eastAsia="仿宋" w:cs="宋体"/>
          <w:color w:val="000000"/>
          <w:kern w:val="0"/>
          <w:sz w:val="28"/>
          <w:szCs w:val="28"/>
          <w:lang w:eastAsia="zh-CN"/>
        </w:rPr>
        <w:t>，</w:t>
      </w:r>
      <w:r>
        <w:rPr>
          <w:rFonts w:hint="eastAsia" w:ascii="仿宋" w:hAnsi="仿宋" w:eastAsia="仿宋" w:cs="宋体"/>
          <w:color w:val="000000"/>
          <w:kern w:val="0"/>
          <w:sz w:val="28"/>
          <w:szCs w:val="28"/>
        </w:rPr>
        <w:t>接入设备安装在客户指定的场地。</w:t>
      </w:r>
    </w:p>
    <w:p>
      <w:pPr>
        <w:widowControl/>
        <w:shd w:val="clear" w:color="auto" w:fill="FFFFFF"/>
        <w:spacing w:line="360" w:lineRule="auto"/>
        <w:ind w:firstLine="480"/>
        <w:jc w:val="left"/>
        <w:rPr>
          <w:rFonts w:hint="eastAsia" w:ascii="仿宋" w:hAnsi="仿宋" w:eastAsia="仿宋" w:cs="宋体"/>
          <w:color w:val="000000"/>
          <w:kern w:val="0"/>
          <w:sz w:val="28"/>
          <w:szCs w:val="28"/>
          <w:lang w:eastAsia="zh-CN"/>
        </w:rPr>
      </w:pPr>
      <w:r>
        <w:rPr>
          <w:rFonts w:hint="eastAsia" w:ascii="仿宋" w:hAnsi="仿宋" w:eastAsia="仿宋" w:cs="宋体"/>
          <w:color w:val="000000"/>
          <w:kern w:val="0"/>
          <w:sz w:val="28"/>
          <w:szCs w:val="28"/>
        </w:rPr>
        <w:t>（5）提供光纤链路,自客户机房接入设备到供应商主干网全程采用光纤接入。</w:t>
      </w:r>
      <w:r>
        <w:rPr>
          <w:rFonts w:hint="eastAsia" w:ascii="仿宋" w:hAnsi="仿宋" w:eastAsia="仿宋" w:cs="宋体"/>
          <w:color w:val="000000"/>
          <w:kern w:val="0"/>
          <w:sz w:val="28"/>
          <w:szCs w:val="28"/>
          <w:lang w:eastAsia="zh-CN"/>
        </w:rPr>
        <w:t>、</w:t>
      </w:r>
    </w:p>
    <w:p>
      <w:pPr>
        <w:widowControl/>
        <w:shd w:val="clear" w:color="auto" w:fill="FFFFFF"/>
        <w:spacing w:line="360" w:lineRule="auto"/>
        <w:ind w:firstLine="480"/>
        <w:jc w:val="left"/>
        <w:rPr>
          <w:rFonts w:ascii="宋体" w:hAnsi="宋体" w:eastAsia="宋体" w:cs="宋体"/>
          <w:color w:val="000000"/>
          <w:kern w:val="0"/>
          <w:sz w:val="28"/>
          <w:szCs w:val="28"/>
        </w:rPr>
      </w:pPr>
      <w:r>
        <w:rPr>
          <w:rFonts w:hint="eastAsia" w:ascii="仿宋" w:hAnsi="仿宋" w:eastAsia="仿宋" w:cs="宋体"/>
          <w:color w:val="000000"/>
          <w:kern w:val="0"/>
          <w:sz w:val="28"/>
          <w:szCs w:val="28"/>
        </w:rPr>
        <w:t>（</w:t>
      </w:r>
      <w:r>
        <w:rPr>
          <w:rFonts w:hint="default" w:ascii="仿宋" w:hAnsi="仿宋" w:eastAsia="仿宋" w:cs="宋体"/>
          <w:color w:val="000000"/>
          <w:kern w:val="0"/>
          <w:sz w:val="28"/>
          <w:szCs w:val="28"/>
          <w:lang w:val="en-US"/>
        </w:rPr>
        <w:t>6</w:t>
      </w:r>
      <w:r>
        <w:rPr>
          <w:rFonts w:hint="eastAsia" w:ascii="仿宋" w:hAnsi="仿宋" w:eastAsia="仿宋" w:cs="宋体"/>
          <w:color w:val="000000"/>
          <w:kern w:val="0"/>
          <w:sz w:val="28"/>
          <w:szCs w:val="28"/>
        </w:rPr>
        <w:t>）与国内一级电信运营商之间均有骨干网的互联互通。到其它运营商网络、教育网及国际线路上无任何访问控制。</w:t>
      </w:r>
    </w:p>
    <w:p>
      <w:pPr>
        <w:widowControl/>
        <w:shd w:val="clear" w:color="auto" w:fill="FFFFFF"/>
        <w:spacing w:line="360" w:lineRule="auto"/>
        <w:ind w:firstLine="480"/>
        <w:jc w:val="left"/>
        <w:rPr>
          <w:rFonts w:ascii="宋体" w:hAnsi="宋体" w:eastAsia="宋体" w:cs="宋体"/>
          <w:color w:val="000000"/>
          <w:kern w:val="0"/>
          <w:sz w:val="28"/>
          <w:szCs w:val="28"/>
        </w:rPr>
      </w:pPr>
      <w:r>
        <w:rPr>
          <w:rFonts w:hint="eastAsia" w:ascii="仿宋" w:hAnsi="仿宋" w:eastAsia="仿宋" w:cs="宋体"/>
          <w:color w:val="000000"/>
          <w:kern w:val="0"/>
          <w:sz w:val="28"/>
          <w:szCs w:val="28"/>
        </w:rPr>
        <w:t>（</w:t>
      </w:r>
      <w:r>
        <w:rPr>
          <w:rFonts w:hint="default" w:ascii="仿宋" w:hAnsi="仿宋" w:eastAsia="仿宋" w:cs="宋体"/>
          <w:color w:val="000000"/>
          <w:kern w:val="0"/>
          <w:sz w:val="28"/>
          <w:szCs w:val="28"/>
          <w:lang w:val="en-US"/>
        </w:rPr>
        <w:t>7</w:t>
      </w:r>
      <w:r>
        <w:rPr>
          <w:rFonts w:hint="eastAsia" w:ascii="仿宋" w:hAnsi="仿宋" w:eastAsia="仿宋" w:cs="宋体"/>
          <w:color w:val="000000"/>
          <w:kern w:val="0"/>
          <w:sz w:val="28"/>
          <w:szCs w:val="28"/>
        </w:rPr>
        <w:t>）从客户网络设备端口到运营商局端网络设备网络时延≤10ms；从客户网络设备端口到运营商公司局端网络设备网络丢包率≤0.1%。</w:t>
      </w:r>
    </w:p>
    <w:p>
      <w:pPr>
        <w:widowControl/>
        <w:shd w:val="clear" w:color="auto" w:fill="FFFFFF"/>
        <w:spacing w:line="360" w:lineRule="auto"/>
        <w:ind w:firstLine="480"/>
        <w:jc w:val="left"/>
        <w:rPr>
          <w:rFonts w:ascii="宋体" w:hAnsi="宋体" w:eastAsia="宋体" w:cs="宋体"/>
          <w:color w:val="000000"/>
          <w:kern w:val="0"/>
          <w:sz w:val="28"/>
          <w:szCs w:val="28"/>
        </w:rPr>
      </w:pPr>
      <w:r>
        <w:rPr>
          <w:rFonts w:hint="eastAsia" w:ascii="仿宋" w:hAnsi="仿宋" w:eastAsia="仿宋" w:cs="宋体"/>
          <w:color w:val="000000"/>
          <w:kern w:val="0"/>
          <w:sz w:val="28"/>
          <w:szCs w:val="28"/>
        </w:rPr>
        <w:t>（</w:t>
      </w:r>
      <w:r>
        <w:rPr>
          <w:rFonts w:hint="default" w:ascii="仿宋" w:hAnsi="仿宋" w:eastAsia="仿宋" w:cs="宋体"/>
          <w:color w:val="000000"/>
          <w:kern w:val="0"/>
          <w:sz w:val="28"/>
          <w:szCs w:val="28"/>
          <w:lang w:val="en-US"/>
        </w:rPr>
        <w:t>8</w:t>
      </w:r>
      <w:r>
        <w:rPr>
          <w:rFonts w:hint="eastAsia" w:ascii="仿宋" w:hAnsi="仿宋" w:eastAsia="仿宋" w:cs="宋体"/>
          <w:color w:val="000000"/>
          <w:kern w:val="0"/>
          <w:sz w:val="28"/>
          <w:szCs w:val="28"/>
        </w:rPr>
        <w:t>）为保证网络的高可靠性，运行商核心设备实现主备配置。</w:t>
      </w:r>
    </w:p>
    <w:p>
      <w:pPr>
        <w:ind w:firstLine="560" w:firstLineChars="200"/>
        <w:rPr>
          <w:rFonts w:hint="eastAsia" w:ascii="仿宋" w:hAnsi="仿宋" w:eastAsia="仿宋" w:cs="宋体"/>
          <w:color w:val="000000"/>
          <w:kern w:val="0"/>
          <w:sz w:val="28"/>
          <w:szCs w:val="28"/>
        </w:rPr>
      </w:pPr>
      <w:r>
        <w:rPr>
          <w:rFonts w:hint="eastAsia" w:ascii="仿宋" w:hAnsi="仿宋" w:eastAsia="仿宋" w:cs="宋体"/>
          <w:color w:val="000000"/>
          <w:kern w:val="0"/>
          <w:sz w:val="28"/>
          <w:szCs w:val="28"/>
        </w:rPr>
        <w:t>（</w:t>
      </w:r>
      <w:r>
        <w:rPr>
          <w:rFonts w:hint="default" w:ascii="仿宋" w:hAnsi="仿宋" w:eastAsia="仿宋" w:cs="宋体"/>
          <w:color w:val="000000"/>
          <w:kern w:val="0"/>
          <w:sz w:val="28"/>
          <w:szCs w:val="28"/>
          <w:lang w:val="en-US"/>
        </w:rPr>
        <w:t>9</w:t>
      </w:r>
      <w:r>
        <w:rPr>
          <w:rFonts w:hint="eastAsia" w:ascii="仿宋" w:hAnsi="仿宋" w:eastAsia="仿宋" w:cs="宋体"/>
          <w:color w:val="000000"/>
          <w:kern w:val="0"/>
          <w:sz w:val="28"/>
          <w:szCs w:val="28"/>
        </w:rPr>
        <w:t>）符合规范要求的通信网络，并提供全部的电信级接入设备和施工服务。</w:t>
      </w:r>
    </w:p>
    <w:p>
      <w:pPr>
        <w:rPr>
          <w:rFonts w:hint="eastAsia" w:ascii="仿宋" w:hAnsi="仿宋" w:eastAsia="仿宋" w:cs="宋体"/>
          <w:b/>
          <w:bCs/>
          <w:color w:val="000000"/>
          <w:kern w:val="0"/>
          <w:sz w:val="28"/>
          <w:szCs w:val="28"/>
          <w:lang w:val="en-US" w:eastAsia="zh-CN"/>
        </w:rPr>
      </w:pPr>
      <w:r>
        <w:rPr>
          <w:rFonts w:hint="default" w:ascii="仿宋" w:hAnsi="仿宋" w:eastAsia="仿宋" w:cs="宋体"/>
          <w:b/>
          <w:bCs/>
          <w:color w:val="000000"/>
          <w:kern w:val="0"/>
          <w:sz w:val="28"/>
          <w:szCs w:val="28"/>
          <w:lang w:val="en-US" w:eastAsia="zh-CN"/>
        </w:rPr>
        <w:t>2.</w:t>
      </w:r>
      <w:r>
        <w:rPr>
          <w:rFonts w:hint="eastAsia" w:ascii="仿宋" w:hAnsi="仿宋" w:eastAsia="仿宋" w:cs="宋体"/>
          <w:b/>
          <w:bCs/>
          <w:color w:val="000000"/>
          <w:kern w:val="0"/>
          <w:sz w:val="28"/>
          <w:szCs w:val="28"/>
          <w:lang w:val="en-US" w:eastAsia="zh-CN"/>
        </w:rPr>
        <w:t>网络管理需求类</w:t>
      </w:r>
    </w:p>
    <w:p>
      <w:pPr>
        <w:rPr>
          <w:rFonts w:hint="default" w:ascii="仿宋" w:hAnsi="仿宋" w:eastAsia="仿宋" w:cs="宋体"/>
          <w:b/>
          <w:bCs/>
          <w:color w:val="000000"/>
          <w:kern w:val="0"/>
          <w:sz w:val="28"/>
          <w:szCs w:val="28"/>
          <w:lang w:val="en-US" w:eastAsia="zh-CN"/>
        </w:rPr>
      </w:pPr>
      <w:r>
        <w:rPr>
          <w:rFonts w:hint="eastAsia" w:ascii="仿宋" w:hAnsi="仿宋" w:eastAsia="仿宋" w:cs="宋体"/>
          <w:color w:val="000000"/>
          <w:kern w:val="0"/>
          <w:sz w:val="28"/>
          <w:szCs w:val="28"/>
          <w:lang w:val="en-US" w:eastAsia="zh-CN"/>
        </w:rPr>
        <w:t>运营商提供的网络接入服务应实现以下管理功能：</w:t>
      </w:r>
    </w:p>
    <w:p>
      <w:pPr>
        <w:rPr>
          <w:rFonts w:hint="eastAsia" w:ascii="仿宋" w:hAnsi="仿宋" w:eastAsia="仿宋" w:cs="宋体"/>
          <w:color w:val="000000"/>
          <w:kern w:val="0"/>
          <w:sz w:val="28"/>
          <w:szCs w:val="28"/>
          <w:lang w:val="en-US" w:eastAsia="zh-CN"/>
        </w:rPr>
      </w:pPr>
      <w:r>
        <w:rPr>
          <w:rFonts w:hint="default" w:ascii="仿宋" w:hAnsi="仿宋" w:eastAsia="仿宋" w:cs="宋体"/>
          <w:color w:val="000000"/>
          <w:kern w:val="0"/>
          <w:sz w:val="28"/>
          <w:szCs w:val="28"/>
          <w:lang w:val="en-US" w:eastAsia="zh-CN"/>
        </w:rPr>
        <w:t>1</w:t>
      </w:r>
      <w:r>
        <w:rPr>
          <w:rFonts w:hint="eastAsia" w:ascii="仿宋" w:hAnsi="仿宋" w:eastAsia="仿宋" w:cs="宋体"/>
          <w:color w:val="000000"/>
          <w:kern w:val="0"/>
          <w:sz w:val="28"/>
          <w:szCs w:val="28"/>
          <w:lang w:val="en-US" w:eastAsia="zh-CN"/>
        </w:rPr>
        <w:t>、带宽分配功能：支持在设置流量策略后，根据整体线路或者某流量通道内的空闲情况，自动启用和停止使用流量控制策略，以提升带宽的高使用率；空闲值可自定义;</w:t>
      </w:r>
    </w:p>
    <w:p>
      <w:pPr>
        <w:rPr>
          <w:rFonts w:hint="eastAsia" w:ascii="仿宋" w:hAnsi="仿宋" w:eastAsia="仿宋" w:cs="宋体"/>
          <w:b/>
          <w:bCs/>
          <w:color w:val="000000"/>
          <w:kern w:val="0"/>
          <w:sz w:val="28"/>
          <w:szCs w:val="28"/>
          <w:lang w:val="en-US" w:eastAsia="zh-CN"/>
        </w:rPr>
      </w:pPr>
      <w:r>
        <w:rPr>
          <w:rFonts w:hint="default" w:ascii="仿宋" w:hAnsi="仿宋" w:eastAsia="仿宋" w:cs="宋体"/>
          <w:color w:val="000000"/>
          <w:kern w:val="0"/>
          <w:sz w:val="28"/>
          <w:szCs w:val="28"/>
          <w:lang w:val="en-US" w:eastAsia="zh-CN"/>
        </w:rPr>
        <w:t>2</w:t>
      </w:r>
      <w:r>
        <w:rPr>
          <w:rFonts w:hint="eastAsia" w:ascii="仿宋" w:hAnsi="仿宋" w:eastAsia="仿宋" w:cs="宋体"/>
          <w:color w:val="000000"/>
          <w:kern w:val="0"/>
          <w:sz w:val="28"/>
          <w:szCs w:val="28"/>
          <w:lang w:val="en-US" w:eastAsia="zh-CN"/>
        </w:rPr>
        <w:t>、认证方式：支持在终端用户的账号存在微信绑定关系的情况下，PC端的终端用户可以直接使用微信扫码二维码完成密码认证过程，移动端的终端用户，可以直接打开微信扫码完成密码认证过程;</w:t>
      </w:r>
    </w:p>
    <w:p>
      <w:pPr>
        <w:rPr>
          <w:rFonts w:hint="eastAsia" w:ascii="仿宋" w:hAnsi="仿宋" w:eastAsia="仿宋" w:cs="宋体"/>
          <w:color w:val="000000"/>
          <w:kern w:val="0"/>
          <w:sz w:val="28"/>
          <w:szCs w:val="28"/>
          <w:lang w:val="en-US" w:eastAsia="zh-CN"/>
        </w:rPr>
      </w:pPr>
      <w:r>
        <w:rPr>
          <w:rFonts w:hint="default" w:ascii="仿宋" w:hAnsi="仿宋" w:eastAsia="仿宋" w:cs="宋体"/>
          <w:color w:val="000000"/>
          <w:kern w:val="0"/>
          <w:sz w:val="28"/>
          <w:szCs w:val="28"/>
          <w:lang w:val="en-US" w:eastAsia="zh-CN"/>
        </w:rPr>
        <w:t>3</w:t>
      </w:r>
      <w:r>
        <w:rPr>
          <w:rFonts w:hint="eastAsia" w:ascii="仿宋" w:hAnsi="仿宋" w:eastAsia="仿宋" w:cs="宋体"/>
          <w:color w:val="000000"/>
          <w:kern w:val="0"/>
          <w:sz w:val="28"/>
          <w:szCs w:val="28"/>
          <w:lang w:val="en-US" w:eastAsia="zh-CN"/>
        </w:rPr>
        <w:t>、实现上网管控策略：支持基于用户组、位置、终端类型、URL类型配置上网策略;</w:t>
      </w:r>
    </w:p>
    <w:p>
      <w:pPr>
        <w:rPr>
          <w:rFonts w:hint="eastAsia" w:ascii="仿宋" w:hAnsi="仿宋" w:eastAsia="仿宋" w:cs="宋体"/>
          <w:color w:val="000000"/>
          <w:kern w:val="0"/>
          <w:sz w:val="28"/>
          <w:szCs w:val="28"/>
          <w:lang w:val="en-US" w:eastAsia="zh-CN"/>
        </w:rPr>
      </w:pPr>
      <w:r>
        <w:rPr>
          <w:rFonts w:hint="default" w:ascii="仿宋" w:hAnsi="仿宋" w:eastAsia="仿宋" w:cs="宋体"/>
          <w:color w:val="000000"/>
          <w:kern w:val="0"/>
          <w:sz w:val="28"/>
          <w:szCs w:val="28"/>
          <w:lang w:val="en-US" w:eastAsia="zh-CN"/>
        </w:rPr>
        <w:t>4</w:t>
      </w:r>
      <w:r>
        <w:rPr>
          <w:rFonts w:hint="eastAsia" w:ascii="仿宋" w:hAnsi="仿宋" w:eastAsia="仿宋" w:cs="宋体"/>
          <w:color w:val="000000"/>
          <w:kern w:val="0"/>
          <w:sz w:val="28"/>
          <w:szCs w:val="28"/>
          <w:lang w:val="en-US" w:eastAsia="zh-CN"/>
        </w:rPr>
        <w:t>、告警管理：支持攻击、双机切换告警、移动终端管理告警、风险终端发现告警、web关键字过滤告警、杀毒告警、设备流量超限告警、磁盘/CPU/内存异常告警等；</w:t>
      </w:r>
    </w:p>
    <w:p>
      <w:pPr>
        <w:rPr>
          <w:rFonts w:hint="eastAsia" w:ascii="仿宋" w:hAnsi="仿宋" w:eastAsia="仿宋" w:cs="宋体"/>
          <w:color w:val="000000"/>
          <w:kern w:val="0"/>
          <w:sz w:val="28"/>
          <w:szCs w:val="28"/>
          <w:lang w:val="en-US" w:eastAsia="zh-CN"/>
        </w:rPr>
      </w:pPr>
      <w:r>
        <w:rPr>
          <w:rFonts w:hint="default" w:ascii="仿宋" w:hAnsi="仿宋" w:eastAsia="仿宋" w:cs="宋体"/>
          <w:color w:val="000000"/>
          <w:kern w:val="0"/>
          <w:sz w:val="28"/>
          <w:szCs w:val="28"/>
          <w:lang w:val="en-US" w:eastAsia="zh-CN"/>
        </w:rPr>
        <w:t>5</w:t>
      </w:r>
      <w:r>
        <w:rPr>
          <w:rFonts w:hint="eastAsia" w:ascii="仿宋" w:hAnsi="仿宋" w:eastAsia="仿宋" w:cs="宋体"/>
          <w:color w:val="000000"/>
          <w:kern w:val="0"/>
          <w:sz w:val="28"/>
          <w:szCs w:val="28"/>
          <w:lang w:val="en-US" w:eastAsia="zh-CN"/>
        </w:rPr>
        <w:t>、Web访问质量检测：针对内网用户的web访问质量进行检测，对整体网络提供清晰的整体网络质量评级;</w:t>
      </w:r>
    </w:p>
    <w:p>
      <w:pPr>
        <w:rPr>
          <w:rFonts w:hint="eastAsia" w:ascii="仿宋" w:hAnsi="仿宋" w:eastAsia="仿宋" w:cs="宋体"/>
          <w:color w:val="000000"/>
          <w:kern w:val="0"/>
          <w:sz w:val="28"/>
          <w:szCs w:val="28"/>
          <w:lang w:val="en-US" w:eastAsia="zh-CN"/>
        </w:rPr>
      </w:pPr>
      <w:r>
        <w:rPr>
          <w:rFonts w:hint="default" w:ascii="仿宋" w:hAnsi="仿宋" w:eastAsia="仿宋" w:cs="宋体"/>
          <w:color w:val="000000"/>
          <w:kern w:val="0"/>
          <w:sz w:val="28"/>
          <w:szCs w:val="28"/>
          <w:lang w:val="en-US" w:eastAsia="zh-CN"/>
        </w:rPr>
        <w:t>6</w:t>
      </w:r>
      <w:r>
        <w:rPr>
          <w:rFonts w:hint="eastAsia" w:ascii="仿宋" w:hAnsi="仿宋" w:eastAsia="仿宋" w:cs="宋体"/>
          <w:color w:val="000000"/>
          <w:kern w:val="0"/>
          <w:sz w:val="28"/>
          <w:szCs w:val="28"/>
          <w:lang w:val="en-US" w:eastAsia="zh-CN"/>
        </w:rPr>
        <w:t>、支持权限策略故障排查：支持针对上网权限策略进行检测分析，查看各个应用是否匹配相关策略；</w:t>
      </w:r>
    </w:p>
    <w:p>
      <w:pPr>
        <w:rPr>
          <w:rFonts w:hint="eastAsia" w:ascii="仿宋" w:hAnsi="仿宋" w:eastAsia="仿宋" w:cs="宋体"/>
          <w:color w:val="000000"/>
          <w:kern w:val="0"/>
          <w:sz w:val="28"/>
          <w:szCs w:val="28"/>
          <w:lang w:val="en-US" w:eastAsia="zh-CN"/>
        </w:rPr>
      </w:pPr>
      <w:r>
        <w:rPr>
          <w:rFonts w:hint="default" w:ascii="仿宋" w:hAnsi="仿宋" w:eastAsia="仿宋" w:cs="宋体"/>
          <w:color w:val="000000"/>
          <w:kern w:val="0"/>
          <w:sz w:val="28"/>
          <w:szCs w:val="28"/>
          <w:lang w:val="en-US" w:eastAsia="zh-CN"/>
        </w:rPr>
        <w:t>7</w:t>
      </w:r>
      <w:r>
        <w:rPr>
          <w:rFonts w:hint="eastAsia" w:ascii="仿宋" w:hAnsi="仿宋" w:eastAsia="仿宋" w:cs="宋体"/>
          <w:color w:val="000000"/>
          <w:kern w:val="0"/>
          <w:sz w:val="28"/>
          <w:szCs w:val="28"/>
          <w:lang w:val="en-US" w:eastAsia="zh-CN"/>
        </w:rPr>
        <w:t>、OA认证:支持通过OAuth认证协议对接，支持阿里钉钉，口袋助理，企业微信第三方账号授权认证；</w:t>
      </w:r>
    </w:p>
    <w:p>
      <w:pPr>
        <w:rPr>
          <w:rFonts w:hint="eastAsia" w:ascii="仿宋" w:hAnsi="仿宋" w:eastAsia="仿宋" w:cs="宋体"/>
          <w:color w:val="000000"/>
          <w:kern w:val="0"/>
          <w:sz w:val="28"/>
          <w:szCs w:val="28"/>
          <w:lang w:val="en-US"/>
        </w:rPr>
      </w:pPr>
      <w:r>
        <w:rPr>
          <w:rFonts w:hint="default" w:ascii="仿宋" w:hAnsi="仿宋" w:eastAsia="仿宋" w:cs="宋体"/>
          <w:color w:val="000000"/>
          <w:kern w:val="0"/>
          <w:sz w:val="28"/>
          <w:szCs w:val="28"/>
          <w:lang w:val="en-US" w:eastAsia="zh-CN"/>
        </w:rPr>
        <w:t>8</w:t>
      </w:r>
      <w:r>
        <w:rPr>
          <w:rFonts w:hint="eastAsia" w:ascii="仿宋" w:hAnsi="仿宋" w:eastAsia="仿宋" w:cs="宋体"/>
          <w:color w:val="000000"/>
          <w:kern w:val="0"/>
          <w:sz w:val="28"/>
          <w:szCs w:val="28"/>
          <w:lang w:val="en-US" w:eastAsia="zh-CN"/>
        </w:rPr>
        <w:t>、IM审计：支持记录QQ、TIM、钉钉、企点、企业微信、微信、skype、MSN等主流IM聊天行为和内容；</w:t>
      </w:r>
    </w:p>
    <w:p>
      <w:pPr>
        <w:widowControl/>
        <w:shd w:val="clear" w:color="auto" w:fill="FFFFFF"/>
        <w:spacing w:line="360" w:lineRule="auto"/>
        <w:jc w:val="left"/>
        <w:rPr>
          <w:rFonts w:hint="eastAsia" w:ascii="仿宋" w:hAnsi="仿宋" w:eastAsia="仿宋" w:cs="宋体"/>
          <w:color w:val="000000"/>
          <w:kern w:val="0"/>
          <w:sz w:val="28"/>
          <w:szCs w:val="28"/>
        </w:rPr>
      </w:pPr>
      <w:r>
        <w:rPr>
          <w:rFonts w:hint="default" w:ascii="仿宋" w:hAnsi="仿宋" w:eastAsia="仿宋" w:cs="宋体"/>
          <w:b/>
          <w:bCs/>
          <w:color w:val="000000"/>
          <w:kern w:val="0"/>
          <w:sz w:val="28"/>
          <w:szCs w:val="28"/>
          <w:lang w:val="en-US" w:eastAsia="zh-CN"/>
        </w:rPr>
        <w:t>3.</w:t>
      </w:r>
      <w:r>
        <w:rPr>
          <w:rFonts w:hint="eastAsia" w:ascii="仿宋" w:hAnsi="仿宋" w:eastAsia="仿宋" w:cs="宋体"/>
          <w:b/>
          <w:bCs/>
          <w:color w:val="000000"/>
          <w:kern w:val="0"/>
          <w:sz w:val="28"/>
          <w:szCs w:val="28"/>
          <w:lang w:val="en-US" w:eastAsia="zh-CN"/>
        </w:rPr>
        <w:t>网络维护类</w:t>
      </w:r>
    </w:p>
    <w:p>
      <w:pPr>
        <w:tabs>
          <w:tab w:val="left" w:pos="2983"/>
        </w:tabs>
        <w:ind w:firstLine="560" w:firstLineChars="200"/>
        <w:jc w:val="left"/>
        <w:rPr>
          <w:rFonts w:hint="eastAsia" w:ascii="仿宋" w:hAnsi="仿宋" w:eastAsia="仿宋" w:cs="宋体"/>
          <w:color w:val="000000"/>
          <w:kern w:val="0"/>
          <w:sz w:val="28"/>
          <w:szCs w:val="28"/>
        </w:rPr>
      </w:pPr>
      <w:r>
        <w:rPr>
          <w:rFonts w:hint="eastAsia" w:ascii="仿宋" w:hAnsi="仿宋" w:eastAsia="仿宋" w:cs="宋体"/>
          <w:color w:val="000000"/>
          <w:kern w:val="0"/>
          <w:sz w:val="28"/>
          <w:szCs w:val="28"/>
        </w:rPr>
        <w:t>（</w:t>
      </w:r>
      <w:r>
        <w:rPr>
          <w:rFonts w:hint="default" w:ascii="仿宋" w:hAnsi="仿宋" w:eastAsia="仿宋" w:cs="宋体"/>
          <w:color w:val="000000"/>
          <w:kern w:val="0"/>
          <w:sz w:val="28"/>
          <w:szCs w:val="28"/>
          <w:lang w:val="en-US"/>
        </w:rPr>
        <w:t>1</w:t>
      </w:r>
      <w:r>
        <w:rPr>
          <w:rFonts w:hint="eastAsia" w:ascii="仿宋" w:hAnsi="仿宋" w:eastAsia="仿宋" w:cs="宋体"/>
          <w:color w:val="000000"/>
          <w:kern w:val="0"/>
          <w:sz w:val="28"/>
          <w:szCs w:val="28"/>
        </w:rPr>
        <w:t>）</w:t>
      </w:r>
      <w:r>
        <w:rPr>
          <w:rFonts w:hint="eastAsia" w:ascii="仿宋" w:hAnsi="仿宋" w:eastAsia="仿宋" w:cs="宋体"/>
          <w:color w:val="000000"/>
          <w:kern w:val="0"/>
          <w:sz w:val="28"/>
          <w:szCs w:val="28"/>
          <w:lang w:val="en-US" w:eastAsia="zh-CN"/>
        </w:rPr>
        <w:t>提供光纤到机房设备（运营商自有）的维护</w:t>
      </w:r>
      <w:r>
        <w:rPr>
          <w:rFonts w:hint="eastAsia" w:ascii="仿宋" w:hAnsi="仿宋" w:eastAsia="仿宋" w:cs="宋体"/>
          <w:color w:val="000000"/>
          <w:kern w:val="0"/>
          <w:sz w:val="28"/>
          <w:szCs w:val="28"/>
        </w:rPr>
        <w:t>，</w:t>
      </w:r>
      <w:r>
        <w:rPr>
          <w:rFonts w:hint="eastAsia" w:ascii="仿宋" w:hAnsi="仿宋" w:eastAsia="仿宋" w:cs="宋体"/>
          <w:color w:val="000000"/>
          <w:kern w:val="0"/>
          <w:sz w:val="28"/>
          <w:szCs w:val="28"/>
          <w:lang w:val="en-US" w:eastAsia="zh-CN"/>
        </w:rPr>
        <w:t>如出现故障，</w:t>
      </w:r>
      <w:r>
        <w:rPr>
          <w:rFonts w:hint="eastAsia" w:ascii="仿宋" w:hAnsi="仿宋" w:eastAsia="仿宋" w:cs="宋体"/>
          <w:color w:val="000000"/>
          <w:kern w:val="0"/>
          <w:sz w:val="28"/>
          <w:szCs w:val="28"/>
        </w:rPr>
        <w:t>响应时间不超过15分钟，服务人员到达现场时间≤</w:t>
      </w:r>
      <w:r>
        <w:rPr>
          <w:rFonts w:hint="default" w:ascii="仿宋" w:hAnsi="仿宋" w:eastAsia="仿宋" w:cs="宋体"/>
          <w:color w:val="000000"/>
          <w:kern w:val="0"/>
          <w:sz w:val="28"/>
          <w:szCs w:val="28"/>
          <w:lang w:val="en-US"/>
        </w:rPr>
        <w:t>90</w:t>
      </w:r>
      <w:r>
        <w:rPr>
          <w:rFonts w:hint="eastAsia" w:ascii="仿宋" w:hAnsi="仿宋" w:eastAsia="仿宋" w:cs="宋体"/>
          <w:color w:val="000000"/>
          <w:kern w:val="0"/>
          <w:sz w:val="28"/>
          <w:szCs w:val="28"/>
        </w:rPr>
        <w:t>分钟，一般故障解决时限一般不超过</w:t>
      </w:r>
      <w:r>
        <w:rPr>
          <w:rFonts w:hint="default" w:ascii="仿宋" w:hAnsi="仿宋" w:eastAsia="仿宋" w:cs="宋体"/>
          <w:color w:val="000000"/>
          <w:kern w:val="0"/>
          <w:sz w:val="28"/>
          <w:szCs w:val="28"/>
          <w:lang w:val="en-US"/>
        </w:rPr>
        <w:t>4</w:t>
      </w:r>
      <w:r>
        <w:rPr>
          <w:rFonts w:hint="eastAsia" w:ascii="仿宋" w:hAnsi="仿宋" w:eastAsia="仿宋" w:cs="宋体"/>
          <w:color w:val="000000"/>
          <w:kern w:val="0"/>
          <w:sz w:val="28"/>
          <w:szCs w:val="28"/>
        </w:rPr>
        <w:t>小时，重大故障应在故障恢复后3日内向采购人提交书面处理报告。</w:t>
      </w:r>
    </w:p>
    <w:p>
      <w:pPr>
        <w:tabs>
          <w:tab w:val="left" w:pos="2983"/>
        </w:tabs>
        <w:ind w:firstLine="560" w:firstLineChars="200"/>
        <w:jc w:val="left"/>
        <w:rPr>
          <w:rFonts w:hint="eastAsia" w:ascii="仿宋" w:hAnsi="仿宋" w:eastAsia="仿宋" w:cs="宋体"/>
          <w:color w:val="000000"/>
          <w:kern w:val="0"/>
          <w:sz w:val="28"/>
          <w:szCs w:val="28"/>
          <w:lang w:val="en-US" w:eastAsia="zh-CN"/>
        </w:rPr>
      </w:pPr>
      <w:r>
        <w:rPr>
          <w:rFonts w:hint="eastAsia" w:ascii="仿宋" w:hAnsi="仿宋" w:eastAsia="仿宋" w:cs="宋体"/>
          <w:color w:val="000000"/>
          <w:kern w:val="0"/>
          <w:sz w:val="28"/>
          <w:szCs w:val="28"/>
          <w:lang w:eastAsia="zh-CN"/>
        </w:rPr>
        <w:t>（</w:t>
      </w:r>
      <w:r>
        <w:rPr>
          <w:rFonts w:hint="default" w:ascii="仿宋" w:hAnsi="仿宋" w:eastAsia="仿宋" w:cs="宋体"/>
          <w:color w:val="000000"/>
          <w:kern w:val="0"/>
          <w:sz w:val="28"/>
          <w:szCs w:val="28"/>
          <w:lang w:val="en-US" w:eastAsia="zh-CN"/>
        </w:rPr>
        <w:t>2</w:t>
      </w:r>
      <w:r>
        <w:rPr>
          <w:rFonts w:hint="eastAsia" w:ascii="仿宋" w:hAnsi="仿宋" w:eastAsia="仿宋" w:cs="宋体"/>
          <w:color w:val="000000"/>
          <w:kern w:val="0"/>
          <w:sz w:val="28"/>
          <w:szCs w:val="28"/>
          <w:lang w:eastAsia="zh-CN"/>
        </w:rPr>
        <w:t>）</w:t>
      </w:r>
      <w:r>
        <w:rPr>
          <w:rFonts w:hint="eastAsia" w:ascii="仿宋" w:hAnsi="仿宋" w:eastAsia="仿宋" w:cs="宋体"/>
          <w:b/>
          <w:bCs/>
          <w:color w:val="000000"/>
          <w:kern w:val="0"/>
          <w:sz w:val="32"/>
          <w:szCs w:val="32"/>
          <w:lang w:val="en-US" w:eastAsia="zh-CN"/>
        </w:rPr>
        <w:t>提供到从机房设备到电脑桌面的网络维护服务</w:t>
      </w:r>
      <w:r>
        <w:rPr>
          <w:rFonts w:hint="eastAsia" w:ascii="仿宋" w:hAnsi="仿宋" w:eastAsia="仿宋" w:cs="宋体"/>
          <w:color w:val="000000"/>
          <w:kern w:val="0"/>
          <w:sz w:val="28"/>
          <w:szCs w:val="28"/>
          <w:lang w:val="en-US" w:eastAsia="zh-CN"/>
        </w:rPr>
        <w:t>，网络提供商应为我单位提供专业网络维护团队进行网络维护。包含但不限于定期网络线路和设备（运营商提供）的巡检</w:t>
      </w:r>
      <w:r>
        <w:rPr>
          <w:rFonts w:hint="default" w:ascii="仿宋" w:hAnsi="仿宋" w:eastAsia="仿宋" w:cs="宋体"/>
          <w:color w:val="000000"/>
          <w:kern w:val="0"/>
          <w:sz w:val="28"/>
          <w:szCs w:val="28"/>
          <w:lang w:val="en-US" w:eastAsia="zh-CN"/>
        </w:rPr>
        <w:t>;</w:t>
      </w:r>
      <w:r>
        <w:rPr>
          <w:rFonts w:hint="eastAsia" w:ascii="仿宋" w:hAnsi="仿宋" w:eastAsia="仿宋" w:cs="宋体"/>
          <w:color w:val="000000"/>
          <w:kern w:val="0"/>
          <w:sz w:val="28"/>
          <w:szCs w:val="28"/>
          <w:lang w:val="en-US" w:eastAsia="zh-CN"/>
        </w:rPr>
        <w:t>排除网络系统故障，出现网络故障（机房到电脑桌面类）应在报故障当天到现场配合学校进行故障排查和维修，直到故障解除。</w:t>
      </w:r>
    </w:p>
    <w:p>
      <w:pPr>
        <w:tabs>
          <w:tab w:val="left" w:pos="2983"/>
        </w:tabs>
        <w:ind w:firstLine="643" w:firstLineChars="200"/>
        <w:jc w:val="left"/>
        <w:rPr>
          <w:rFonts w:hint="default" w:ascii="仿宋" w:hAnsi="仿宋" w:eastAsia="仿宋" w:cs="宋体"/>
          <w:b/>
          <w:bCs/>
          <w:color w:val="000000"/>
          <w:kern w:val="0"/>
          <w:sz w:val="32"/>
          <w:szCs w:val="32"/>
          <w:lang w:val="en-US" w:eastAsia="zh-CN"/>
        </w:rPr>
      </w:pPr>
      <w:r>
        <w:rPr>
          <w:rFonts w:hint="eastAsia" w:ascii="仿宋" w:hAnsi="仿宋" w:eastAsia="仿宋" w:cs="宋体"/>
          <w:b/>
          <w:bCs/>
          <w:color w:val="000000"/>
          <w:kern w:val="0"/>
          <w:sz w:val="32"/>
          <w:szCs w:val="32"/>
          <w:lang w:val="en-US" w:eastAsia="zh-CN"/>
        </w:rPr>
        <w:t>（3）提供学校中心机房、弱电间机柜线路按标准整备、交换设备合理规划配置，相关配置数据导出备份。</w:t>
      </w:r>
    </w:p>
    <w:p>
      <w:pPr>
        <w:widowControl/>
        <w:shd w:val="clear" w:color="auto" w:fill="FFFFFF"/>
        <w:spacing w:line="360" w:lineRule="auto"/>
        <w:ind w:firstLine="480"/>
        <w:jc w:val="left"/>
        <w:rPr>
          <w:rFonts w:ascii="仿宋" w:hAnsi="仿宋" w:eastAsia="仿宋" w:cs="宋体"/>
          <w:color w:val="000000"/>
          <w:kern w:val="0"/>
          <w:sz w:val="28"/>
          <w:szCs w:val="28"/>
        </w:rPr>
      </w:pPr>
    </w:p>
    <w:p>
      <w:pPr>
        <w:widowControl/>
        <w:shd w:val="clear" w:color="auto" w:fill="FFFFFF"/>
        <w:spacing w:line="360" w:lineRule="auto"/>
        <w:ind w:firstLine="480"/>
        <w:jc w:val="left"/>
        <w:rPr>
          <w:rFonts w:ascii="仿宋" w:hAnsi="仿宋" w:eastAsia="仿宋" w:cs="宋体"/>
          <w:color w:val="000000"/>
          <w:kern w:val="0"/>
          <w:sz w:val="28"/>
          <w:szCs w:val="28"/>
        </w:rPr>
      </w:pPr>
    </w:p>
    <w:p>
      <w:pPr>
        <w:widowControl/>
        <w:shd w:val="clear" w:color="auto" w:fill="FFFFFF"/>
        <w:spacing w:line="360" w:lineRule="auto"/>
        <w:ind w:firstLine="480"/>
        <w:jc w:val="left"/>
        <w:rPr>
          <w:rFonts w:ascii="仿宋" w:hAnsi="仿宋" w:eastAsia="仿宋" w:cs="宋体"/>
          <w:color w:val="000000"/>
          <w:kern w:val="0"/>
          <w:sz w:val="28"/>
          <w:szCs w:val="28"/>
        </w:rPr>
      </w:pPr>
    </w:p>
    <w:p>
      <w:pPr>
        <w:widowControl/>
        <w:shd w:val="clear" w:color="auto" w:fill="FFFFFF"/>
        <w:spacing w:line="360" w:lineRule="auto"/>
        <w:ind w:firstLine="480"/>
        <w:jc w:val="left"/>
        <w:rPr>
          <w:rFonts w:ascii="仿宋" w:hAnsi="仿宋" w:eastAsia="仿宋" w:cs="宋体"/>
          <w:color w:val="000000"/>
          <w:kern w:val="0"/>
          <w:sz w:val="28"/>
          <w:szCs w:val="28"/>
        </w:rPr>
      </w:pPr>
    </w:p>
    <w:p>
      <w:pPr>
        <w:widowControl/>
        <w:shd w:val="clear" w:color="auto" w:fill="FFFFFF"/>
        <w:spacing w:line="360" w:lineRule="auto"/>
        <w:ind w:firstLine="480"/>
        <w:jc w:val="left"/>
        <w:rPr>
          <w:rFonts w:ascii="仿宋" w:hAnsi="仿宋" w:eastAsia="仿宋" w:cs="宋体"/>
          <w:color w:val="000000"/>
          <w:kern w:val="0"/>
          <w:sz w:val="28"/>
          <w:szCs w:val="28"/>
        </w:rPr>
      </w:pPr>
    </w:p>
    <w:p>
      <w:pPr>
        <w:widowControl/>
        <w:shd w:val="clear" w:color="auto" w:fill="FFFFFF"/>
        <w:spacing w:line="360" w:lineRule="auto"/>
        <w:ind w:firstLine="480"/>
        <w:jc w:val="left"/>
        <w:rPr>
          <w:rFonts w:ascii="仿宋" w:hAnsi="仿宋" w:eastAsia="仿宋" w:cs="宋体"/>
          <w:color w:val="000000"/>
          <w:kern w:val="0"/>
          <w:sz w:val="28"/>
          <w:szCs w:val="28"/>
        </w:rPr>
      </w:pPr>
    </w:p>
    <w:p>
      <w:pPr>
        <w:widowControl/>
        <w:shd w:val="clear" w:color="auto" w:fill="FFFFFF"/>
        <w:spacing w:line="360" w:lineRule="auto"/>
        <w:ind w:firstLine="480"/>
        <w:jc w:val="left"/>
        <w:rPr>
          <w:rFonts w:ascii="仿宋" w:hAnsi="仿宋" w:eastAsia="仿宋" w:cs="宋体"/>
          <w:color w:val="000000"/>
          <w:kern w:val="0"/>
          <w:sz w:val="28"/>
          <w:szCs w:val="28"/>
        </w:rPr>
      </w:pPr>
    </w:p>
    <w:p>
      <w:pPr>
        <w:widowControl/>
        <w:shd w:val="clear" w:color="auto" w:fill="FFFFFF"/>
        <w:spacing w:line="360" w:lineRule="auto"/>
        <w:ind w:firstLine="480"/>
        <w:jc w:val="left"/>
        <w:rPr>
          <w:rFonts w:ascii="仿宋" w:hAnsi="仿宋" w:eastAsia="仿宋" w:cs="宋体"/>
          <w:color w:val="000000"/>
          <w:kern w:val="0"/>
          <w:sz w:val="28"/>
          <w:szCs w:val="28"/>
        </w:rPr>
      </w:pPr>
    </w:p>
    <w:p>
      <w:pPr>
        <w:widowControl/>
        <w:shd w:val="clear" w:color="auto" w:fill="FFFFFF"/>
        <w:spacing w:line="360" w:lineRule="auto"/>
        <w:ind w:firstLine="480"/>
        <w:jc w:val="left"/>
        <w:rPr>
          <w:rFonts w:ascii="仿宋" w:hAnsi="仿宋" w:eastAsia="仿宋" w:cs="宋体"/>
          <w:color w:val="000000"/>
          <w:kern w:val="0"/>
          <w:sz w:val="28"/>
          <w:szCs w:val="28"/>
        </w:rPr>
      </w:pPr>
    </w:p>
    <w:p>
      <w:pPr>
        <w:widowControl/>
        <w:shd w:val="clear" w:color="auto" w:fill="FFFFFF"/>
        <w:spacing w:line="360" w:lineRule="auto"/>
        <w:ind w:firstLine="480"/>
        <w:jc w:val="left"/>
        <w:rPr>
          <w:rFonts w:ascii="仿宋" w:hAnsi="仿宋" w:eastAsia="仿宋" w:cs="宋体"/>
          <w:color w:val="000000"/>
          <w:kern w:val="0"/>
          <w:sz w:val="28"/>
          <w:szCs w:val="28"/>
        </w:rPr>
      </w:pPr>
    </w:p>
    <w:p>
      <w:pPr>
        <w:widowControl/>
        <w:shd w:val="clear" w:color="auto" w:fill="FFFFFF"/>
        <w:spacing w:line="360" w:lineRule="auto"/>
        <w:ind w:firstLine="480"/>
        <w:jc w:val="left"/>
        <w:rPr>
          <w:rFonts w:ascii="仿宋" w:hAnsi="仿宋" w:eastAsia="仿宋" w:cs="宋体"/>
          <w:color w:val="000000"/>
          <w:kern w:val="0"/>
          <w:sz w:val="28"/>
          <w:szCs w:val="28"/>
        </w:rPr>
      </w:pPr>
    </w:p>
    <w:p>
      <w:pPr>
        <w:widowControl/>
        <w:shd w:val="clear" w:color="auto" w:fill="FFFFFF"/>
        <w:spacing w:line="360" w:lineRule="auto"/>
        <w:ind w:firstLine="480"/>
        <w:jc w:val="left"/>
        <w:rPr>
          <w:rFonts w:ascii="仿宋" w:hAnsi="仿宋" w:eastAsia="仿宋" w:cs="宋体"/>
          <w:color w:val="000000"/>
          <w:kern w:val="0"/>
          <w:sz w:val="28"/>
          <w:szCs w:val="28"/>
        </w:rPr>
      </w:pPr>
    </w:p>
    <w:p>
      <w:pPr>
        <w:widowControl/>
        <w:shd w:val="clear" w:color="auto" w:fill="FFFFFF"/>
        <w:spacing w:line="360" w:lineRule="auto"/>
        <w:ind w:firstLine="480"/>
        <w:jc w:val="left"/>
        <w:rPr>
          <w:rFonts w:ascii="仿宋" w:hAnsi="仿宋" w:eastAsia="仿宋" w:cs="宋体"/>
          <w:color w:val="000000"/>
          <w:kern w:val="0"/>
          <w:sz w:val="28"/>
          <w:szCs w:val="28"/>
        </w:rPr>
      </w:pPr>
    </w:p>
    <w:p>
      <w:pPr>
        <w:widowControl/>
        <w:shd w:val="clear" w:color="auto" w:fill="FFFFFF"/>
        <w:spacing w:line="360" w:lineRule="auto"/>
        <w:ind w:firstLine="480"/>
        <w:jc w:val="left"/>
        <w:rPr>
          <w:rFonts w:ascii="仿宋" w:hAnsi="仿宋" w:eastAsia="仿宋" w:cs="宋体"/>
          <w:color w:val="000000"/>
          <w:kern w:val="0"/>
          <w:sz w:val="28"/>
          <w:szCs w:val="28"/>
        </w:rPr>
      </w:pPr>
    </w:p>
    <w:p>
      <w:pPr>
        <w:widowControl/>
        <w:shd w:val="clear" w:color="auto" w:fill="FFFFFF"/>
        <w:spacing w:line="360" w:lineRule="auto"/>
        <w:ind w:firstLine="480"/>
        <w:jc w:val="left"/>
        <w:rPr>
          <w:rFonts w:ascii="仿宋" w:hAnsi="仿宋" w:eastAsia="仿宋" w:cs="宋体"/>
          <w:color w:val="000000"/>
          <w:kern w:val="0"/>
          <w:sz w:val="28"/>
          <w:szCs w:val="28"/>
        </w:rPr>
      </w:pPr>
    </w:p>
    <w:p>
      <w:pPr>
        <w:widowControl/>
        <w:shd w:val="clear" w:color="auto" w:fill="FFFFFF"/>
        <w:spacing w:line="360" w:lineRule="auto"/>
        <w:ind w:firstLine="480"/>
        <w:jc w:val="left"/>
        <w:rPr>
          <w:rFonts w:ascii="仿宋" w:hAnsi="仿宋" w:eastAsia="仿宋" w:cs="宋体"/>
          <w:color w:val="000000"/>
          <w:kern w:val="0"/>
          <w:sz w:val="28"/>
          <w:szCs w:val="28"/>
        </w:rPr>
      </w:pPr>
    </w:p>
    <w:p>
      <w:pPr>
        <w:widowControl/>
        <w:shd w:val="clear" w:color="auto" w:fill="FFFFFF"/>
        <w:spacing w:line="360" w:lineRule="auto"/>
        <w:ind w:firstLine="480"/>
        <w:jc w:val="left"/>
        <w:rPr>
          <w:rFonts w:hint="eastAsia" w:ascii="仿宋" w:hAnsi="仿宋" w:eastAsia="仿宋" w:cs="宋体"/>
          <w:b/>
          <w:bCs/>
          <w:color w:val="000000"/>
          <w:kern w:val="0"/>
          <w:sz w:val="32"/>
          <w:szCs w:val="32"/>
        </w:rPr>
      </w:pPr>
      <w:r>
        <w:rPr>
          <w:rFonts w:hint="eastAsia" w:ascii="仿宋" w:hAnsi="仿宋" w:eastAsia="仿宋" w:cs="宋体"/>
          <w:color w:val="000000"/>
          <w:kern w:val="0"/>
          <w:sz w:val="36"/>
          <w:szCs w:val="36"/>
        </w:rPr>
        <w:t>报价表附后</w:t>
      </w:r>
    </w:p>
    <w:p>
      <w:pPr>
        <w:widowControl/>
        <w:shd w:val="clear" w:color="auto" w:fill="FFFFFF"/>
        <w:spacing w:line="360" w:lineRule="auto"/>
        <w:ind w:firstLine="480"/>
        <w:jc w:val="center"/>
        <w:rPr>
          <w:rFonts w:ascii="仿宋" w:hAnsi="仿宋" w:eastAsia="仿宋" w:cs="宋体"/>
          <w:b/>
          <w:bCs/>
          <w:color w:val="000000"/>
          <w:kern w:val="0"/>
          <w:sz w:val="32"/>
          <w:szCs w:val="32"/>
        </w:rPr>
      </w:pPr>
      <w:r>
        <w:rPr>
          <w:rFonts w:hint="eastAsia" w:ascii="仿宋" w:hAnsi="仿宋" w:eastAsia="仿宋" w:cs="宋体"/>
          <w:b/>
          <w:bCs/>
          <w:color w:val="000000"/>
          <w:kern w:val="0"/>
          <w:sz w:val="32"/>
          <w:szCs w:val="32"/>
          <w:lang w:val="en-US" w:eastAsia="zh-CN"/>
        </w:rPr>
        <w:t>济南理工学校</w:t>
      </w:r>
      <w:r>
        <w:rPr>
          <w:rFonts w:hint="eastAsia" w:ascii="仿宋" w:hAnsi="仿宋" w:eastAsia="仿宋" w:cs="宋体"/>
          <w:b/>
          <w:bCs/>
          <w:color w:val="000000"/>
          <w:kern w:val="0"/>
          <w:sz w:val="32"/>
          <w:szCs w:val="32"/>
        </w:rPr>
        <w:t>1000M互联网专线接入服务报价表</w:t>
      </w:r>
    </w:p>
    <w:p>
      <w:pPr>
        <w:widowControl/>
        <w:shd w:val="clear" w:color="auto" w:fill="FFFFFF"/>
        <w:spacing w:line="360" w:lineRule="auto"/>
        <w:jc w:val="left"/>
        <w:rPr>
          <w:rFonts w:ascii="仿宋" w:hAnsi="仿宋" w:eastAsia="仿宋" w:cs="宋体"/>
          <w:b/>
          <w:bCs/>
          <w:color w:val="000000"/>
          <w:kern w:val="0"/>
          <w:sz w:val="28"/>
          <w:szCs w:val="28"/>
        </w:rPr>
      </w:pPr>
      <w:r>
        <w:rPr>
          <w:rFonts w:hint="eastAsia" w:ascii="仿宋" w:hAnsi="仿宋" w:eastAsia="仿宋" w:cs="宋体"/>
          <w:b/>
          <w:bCs/>
          <w:color w:val="000000"/>
          <w:kern w:val="0"/>
          <w:sz w:val="28"/>
          <w:szCs w:val="28"/>
        </w:rPr>
        <w:t>报价单位（公章）：</w:t>
      </w:r>
    </w:p>
    <w:tbl>
      <w:tblPr>
        <w:tblStyle w:val="5"/>
        <w:tblW w:w="9011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31"/>
        <w:gridCol w:w="5610"/>
        <w:gridCol w:w="187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6" w:hRule="atLeast"/>
        </w:trPr>
        <w:tc>
          <w:tcPr>
            <w:tcW w:w="1531" w:type="dxa"/>
            <w:vAlign w:val="center"/>
          </w:tcPr>
          <w:p>
            <w:pPr>
              <w:spacing w:line="360" w:lineRule="auto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项目名称</w:t>
            </w:r>
          </w:p>
        </w:tc>
        <w:tc>
          <w:tcPr>
            <w:tcW w:w="5610" w:type="dxa"/>
            <w:vAlign w:val="center"/>
          </w:tcPr>
          <w:p>
            <w:pPr>
              <w:spacing w:line="360" w:lineRule="auto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项目需求</w:t>
            </w:r>
          </w:p>
        </w:tc>
        <w:tc>
          <w:tcPr>
            <w:tcW w:w="1870" w:type="dxa"/>
            <w:vAlign w:val="center"/>
          </w:tcPr>
          <w:p>
            <w:pPr>
              <w:spacing w:line="360" w:lineRule="auto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总价（元/</w:t>
            </w:r>
            <w:r>
              <w:rPr>
                <w:rFonts w:hint="eastAsia"/>
                <w:sz w:val="24"/>
                <w:szCs w:val="24"/>
                <w:lang w:val="en-US" w:eastAsia="zh-CN"/>
              </w:rPr>
              <w:t>年</w:t>
            </w:r>
            <w:r>
              <w:rPr>
                <w:rFonts w:hint="eastAsia"/>
                <w:sz w:val="24"/>
                <w:szCs w:val="24"/>
              </w:rPr>
              <w:t>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31" w:type="dxa"/>
            <w:vAlign w:val="center"/>
          </w:tcPr>
          <w:p>
            <w:pPr>
              <w:spacing w:line="360" w:lineRule="auto"/>
              <w:jc w:val="center"/>
            </w:pPr>
            <w:r>
              <w:rPr>
                <w:rFonts w:hint="eastAsia"/>
                <w:sz w:val="24"/>
                <w:szCs w:val="24"/>
              </w:rPr>
              <w:t>1000M互联网专线接入服务</w:t>
            </w:r>
          </w:p>
        </w:tc>
        <w:tc>
          <w:tcPr>
            <w:tcW w:w="5610" w:type="dxa"/>
          </w:tcPr>
          <w:p>
            <w:pPr>
              <w:widowControl/>
              <w:numPr>
                <w:ilvl w:val="0"/>
                <w:numId w:val="0"/>
              </w:numPr>
              <w:shd w:val="clear" w:color="auto" w:fill="FFFFFF"/>
              <w:spacing w:line="360" w:lineRule="auto"/>
              <w:jc w:val="left"/>
              <w:rPr>
                <w:rFonts w:hint="default" w:ascii="仿宋" w:hAnsi="仿宋" w:eastAsia="仿宋" w:cs="宋体"/>
                <w:b/>
                <w:bCs/>
                <w:color w:val="000000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default" w:ascii="仿宋" w:hAnsi="仿宋" w:eastAsia="仿宋" w:cs="宋体"/>
                <w:b/>
                <w:bCs/>
                <w:color w:val="000000"/>
                <w:kern w:val="0"/>
                <w:sz w:val="28"/>
                <w:szCs w:val="28"/>
                <w:lang w:val="en-US" w:eastAsia="zh-CN"/>
              </w:rPr>
              <w:t>1.</w:t>
            </w:r>
            <w:r>
              <w:rPr>
                <w:rFonts w:hint="eastAsia" w:ascii="仿宋" w:hAnsi="仿宋" w:eastAsia="仿宋" w:cs="宋体"/>
                <w:b/>
                <w:bCs/>
                <w:color w:val="000000"/>
                <w:kern w:val="0"/>
                <w:sz w:val="28"/>
                <w:szCs w:val="28"/>
                <w:lang w:val="en-US" w:eastAsia="zh-CN"/>
              </w:rPr>
              <w:t>基础需求类</w:t>
            </w:r>
          </w:p>
          <w:p>
            <w:pPr>
              <w:widowControl/>
              <w:shd w:val="clear" w:color="auto" w:fill="FFFFFF"/>
              <w:spacing w:line="360" w:lineRule="auto"/>
              <w:ind w:firstLine="480"/>
              <w:jc w:val="left"/>
              <w:rPr>
                <w:rFonts w:ascii="仿宋" w:hAnsi="仿宋" w:eastAsia="仿宋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8"/>
                <w:szCs w:val="28"/>
              </w:rPr>
              <w:t>（1）本次采购所需为1000M互联网宽带</w:t>
            </w:r>
            <w:r>
              <w:rPr>
                <w:rFonts w:hint="eastAsia" w:ascii="仿宋" w:hAnsi="仿宋" w:eastAsia="仿宋" w:cs="宋体"/>
                <w:color w:val="000000"/>
                <w:kern w:val="0"/>
                <w:sz w:val="28"/>
                <w:szCs w:val="28"/>
                <w:lang w:val="en-US" w:eastAsia="zh-CN"/>
              </w:rPr>
              <w:t>服务</w:t>
            </w:r>
            <w:r>
              <w:rPr>
                <w:rFonts w:hint="eastAsia" w:ascii="仿宋" w:hAnsi="仿宋" w:eastAsia="仿宋" w:cs="宋体"/>
                <w:color w:val="000000"/>
                <w:kern w:val="0"/>
                <w:sz w:val="28"/>
                <w:szCs w:val="28"/>
              </w:rPr>
              <w:t>。</w:t>
            </w:r>
          </w:p>
          <w:p>
            <w:pPr>
              <w:widowControl/>
              <w:shd w:val="clear" w:color="auto" w:fill="FFFFFF"/>
              <w:spacing w:line="360" w:lineRule="auto"/>
              <w:ind w:firstLine="480"/>
              <w:jc w:val="left"/>
              <w:rPr>
                <w:rFonts w:ascii="宋体" w:hAnsi="宋体" w:eastAsia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8"/>
                <w:szCs w:val="28"/>
              </w:rPr>
              <w:t>（2）接入线路及带宽独享使用，不再复用。</w:t>
            </w:r>
          </w:p>
          <w:p>
            <w:pPr>
              <w:widowControl/>
              <w:shd w:val="clear" w:color="auto" w:fill="FFFFFF"/>
              <w:spacing w:line="360" w:lineRule="auto"/>
              <w:ind w:firstLine="480"/>
              <w:jc w:val="left"/>
              <w:rPr>
                <w:rFonts w:ascii="宋体" w:hAnsi="宋体" w:eastAsia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8"/>
                <w:szCs w:val="28"/>
              </w:rPr>
              <w:t>（3）提供使用的公网IPV4地址不做二次转换</w:t>
            </w:r>
          </w:p>
          <w:p>
            <w:pPr>
              <w:widowControl/>
              <w:shd w:val="clear" w:color="auto" w:fill="FFFFFF"/>
              <w:spacing w:line="360" w:lineRule="auto"/>
              <w:ind w:firstLine="480"/>
              <w:jc w:val="left"/>
              <w:rPr>
                <w:rFonts w:ascii="宋体" w:hAnsi="宋体" w:eastAsia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8"/>
                <w:szCs w:val="28"/>
              </w:rPr>
              <w:t>（4）提供1000M/GE端口接入</w:t>
            </w:r>
            <w:r>
              <w:rPr>
                <w:rFonts w:hint="eastAsia" w:ascii="仿宋" w:hAnsi="仿宋" w:eastAsia="仿宋" w:cs="宋体"/>
                <w:color w:val="000000"/>
                <w:kern w:val="0"/>
                <w:sz w:val="28"/>
                <w:szCs w:val="28"/>
                <w:lang w:eastAsia="zh-CN"/>
              </w:rPr>
              <w:t>，</w:t>
            </w:r>
            <w:r>
              <w:rPr>
                <w:rFonts w:hint="eastAsia" w:ascii="仿宋" w:hAnsi="仿宋" w:eastAsia="仿宋" w:cs="宋体"/>
                <w:color w:val="000000"/>
                <w:kern w:val="0"/>
                <w:sz w:val="28"/>
                <w:szCs w:val="28"/>
              </w:rPr>
              <w:t>接入设备安装在客户指定的场地。</w:t>
            </w:r>
          </w:p>
          <w:p>
            <w:pPr>
              <w:widowControl/>
              <w:shd w:val="clear" w:color="auto" w:fill="FFFFFF"/>
              <w:spacing w:line="360" w:lineRule="auto"/>
              <w:ind w:firstLine="480"/>
              <w:jc w:val="left"/>
              <w:rPr>
                <w:rFonts w:hint="eastAsia" w:ascii="仿宋" w:hAnsi="仿宋" w:eastAsia="仿宋" w:cs="宋体"/>
                <w:color w:val="000000"/>
                <w:kern w:val="0"/>
                <w:sz w:val="28"/>
                <w:szCs w:val="28"/>
                <w:lang w:eastAsia="zh-CN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8"/>
                <w:szCs w:val="28"/>
              </w:rPr>
              <w:t>（5）提供光纤链路,自客户机房接入设备到供应商主干网全程采用光纤接入。</w:t>
            </w:r>
            <w:r>
              <w:rPr>
                <w:rFonts w:hint="eastAsia" w:ascii="仿宋" w:hAnsi="仿宋" w:eastAsia="仿宋" w:cs="宋体"/>
                <w:color w:val="000000"/>
                <w:kern w:val="0"/>
                <w:sz w:val="28"/>
                <w:szCs w:val="28"/>
                <w:lang w:eastAsia="zh-CN"/>
              </w:rPr>
              <w:t>、</w:t>
            </w:r>
          </w:p>
          <w:p>
            <w:pPr>
              <w:widowControl/>
              <w:shd w:val="clear" w:color="auto" w:fill="FFFFFF"/>
              <w:spacing w:line="360" w:lineRule="auto"/>
              <w:ind w:firstLine="480"/>
              <w:jc w:val="left"/>
              <w:rPr>
                <w:rFonts w:ascii="宋体" w:hAnsi="宋体" w:eastAsia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8"/>
                <w:szCs w:val="28"/>
              </w:rPr>
              <w:t>（</w:t>
            </w:r>
            <w:r>
              <w:rPr>
                <w:rFonts w:hint="default" w:ascii="仿宋" w:hAnsi="仿宋" w:eastAsia="仿宋" w:cs="宋体"/>
                <w:color w:val="000000"/>
                <w:kern w:val="0"/>
                <w:sz w:val="28"/>
                <w:szCs w:val="28"/>
                <w:lang w:val="en-US"/>
              </w:rPr>
              <w:t>6</w:t>
            </w:r>
            <w:r>
              <w:rPr>
                <w:rFonts w:hint="eastAsia" w:ascii="仿宋" w:hAnsi="仿宋" w:eastAsia="仿宋" w:cs="宋体"/>
                <w:color w:val="000000"/>
                <w:kern w:val="0"/>
                <w:sz w:val="28"/>
                <w:szCs w:val="28"/>
              </w:rPr>
              <w:t>）与国内一级电信运营商之间均有骨干网的互联互通。到其它运营商网络、教育网及国际线路上无任何访问控制。</w:t>
            </w:r>
          </w:p>
          <w:p>
            <w:pPr>
              <w:widowControl/>
              <w:shd w:val="clear" w:color="auto" w:fill="FFFFFF"/>
              <w:spacing w:line="360" w:lineRule="auto"/>
              <w:ind w:firstLine="480"/>
              <w:jc w:val="left"/>
              <w:rPr>
                <w:rFonts w:ascii="宋体" w:hAnsi="宋体" w:eastAsia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8"/>
                <w:szCs w:val="28"/>
              </w:rPr>
              <w:t>（</w:t>
            </w:r>
            <w:r>
              <w:rPr>
                <w:rFonts w:hint="default" w:ascii="仿宋" w:hAnsi="仿宋" w:eastAsia="仿宋" w:cs="宋体"/>
                <w:color w:val="000000"/>
                <w:kern w:val="0"/>
                <w:sz w:val="28"/>
                <w:szCs w:val="28"/>
                <w:lang w:val="en-US"/>
              </w:rPr>
              <w:t>7</w:t>
            </w:r>
            <w:r>
              <w:rPr>
                <w:rFonts w:hint="eastAsia" w:ascii="仿宋" w:hAnsi="仿宋" w:eastAsia="仿宋" w:cs="宋体"/>
                <w:color w:val="000000"/>
                <w:kern w:val="0"/>
                <w:sz w:val="28"/>
                <w:szCs w:val="28"/>
              </w:rPr>
              <w:t>）从客户网络设备端口到运营商局端网络设备网络时延≤10ms；从客户网络设备端口到运营商公司局端网络设备网络丢包率≤0.1%。</w:t>
            </w:r>
          </w:p>
          <w:p>
            <w:pPr>
              <w:widowControl/>
              <w:shd w:val="clear" w:color="auto" w:fill="FFFFFF"/>
              <w:spacing w:line="360" w:lineRule="auto"/>
              <w:ind w:firstLine="480"/>
              <w:jc w:val="left"/>
              <w:rPr>
                <w:rFonts w:ascii="宋体" w:hAnsi="宋体" w:eastAsia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8"/>
                <w:szCs w:val="28"/>
              </w:rPr>
              <w:t>（</w:t>
            </w:r>
            <w:r>
              <w:rPr>
                <w:rFonts w:hint="default" w:ascii="仿宋" w:hAnsi="仿宋" w:eastAsia="仿宋" w:cs="宋体"/>
                <w:color w:val="000000"/>
                <w:kern w:val="0"/>
                <w:sz w:val="28"/>
                <w:szCs w:val="28"/>
                <w:lang w:val="en-US"/>
              </w:rPr>
              <w:t>8</w:t>
            </w:r>
            <w:r>
              <w:rPr>
                <w:rFonts w:hint="eastAsia" w:ascii="仿宋" w:hAnsi="仿宋" w:eastAsia="仿宋" w:cs="宋体"/>
                <w:color w:val="000000"/>
                <w:kern w:val="0"/>
                <w:sz w:val="28"/>
                <w:szCs w:val="28"/>
              </w:rPr>
              <w:t>）为保证网络的高可靠性，运行商核心设备实现主备配置。</w:t>
            </w:r>
          </w:p>
          <w:p>
            <w:pPr>
              <w:ind w:firstLine="560" w:firstLineChars="200"/>
              <w:rPr>
                <w:rFonts w:hint="eastAsia" w:ascii="仿宋" w:hAnsi="仿宋" w:eastAsia="仿宋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8"/>
                <w:szCs w:val="28"/>
              </w:rPr>
              <w:t>（</w:t>
            </w:r>
            <w:r>
              <w:rPr>
                <w:rFonts w:hint="default" w:ascii="仿宋" w:hAnsi="仿宋" w:eastAsia="仿宋" w:cs="宋体"/>
                <w:color w:val="000000"/>
                <w:kern w:val="0"/>
                <w:sz w:val="28"/>
                <w:szCs w:val="28"/>
                <w:lang w:val="en-US"/>
              </w:rPr>
              <w:t>9</w:t>
            </w:r>
            <w:r>
              <w:rPr>
                <w:rFonts w:hint="eastAsia" w:ascii="仿宋" w:hAnsi="仿宋" w:eastAsia="仿宋" w:cs="宋体"/>
                <w:color w:val="000000"/>
                <w:kern w:val="0"/>
                <w:sz w:val="28"/>
                <w:szCs w:val="28"/>
              </w:rPr>
              <w:t>）符合规范要求的通信网络，并提供全部的电信级接入设备和施工服务。</w:t>
            </w:r>
          </w:p>
          <w:p>
            <w:pPr>
              <w:rPr>
                <w:rFonts w:hint="eastAsia" w:ascii="仿宋" w:hAnsi="仿宋" w:eastAsia="仿宋" w:cs="宋体"/>
                <w:b/>
                <w:bCs/>
                <w:color w:val="000000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default" w:ascii="仿宋" w:hAnsi="仿宋" w:eastAsia="仿宋" w:cs="宋体"/>
                <w:b/>
                <w:bCs/>
                <w:color w:val="000000"/>
                <w:kern w:val="0"/>
                <w:sz w:val="28"/>
                <w:szCs w:val="28"/>
                <w:lang w:val="en-US" w:eastAsia="zh-CN"/>
              </w:rPr>
              <w:t>2.</w:t>
            </w:r>
            <w:r>
              <w:rPr>
                <w:rFonts w:hint="eastAsia" w:ascii="仿宋" w:hAnsi="仿宋" w:eastAsia="仿宋" w:cs="宋体"/>
                <w:b/>
                <w:bCs/>
                <w:color w:val="000000"/>
                <w:kern w:val="0"/>
                <w:sz w:val="28"/>
                <w:szCs w:val="28"/>
                <w:lang w:val="en-US" w:eastAsia="zh-CN"/>
              </w:rPr>
              <w:t>网络管理需求类</w:t>
            </w:r>
          </w:p>
          <w:p>
            <w:pPr>
              <w:rPr>
                <w:rFonts w:hint="default" w:ascii="仿宋" w:hAnsi="仿宋" w:eastAsia="仿宋" w:cs="宋体"/>
                <w:b/>
                <w:bCs/>
                <w:color w:val="000000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8"/>
                <w:szCs w:val="28"/>
                <w:lang w:val="en-US" w:eastAsia="zh-CN"/>
              </w:rPr>
              <w:t>运营商提供的网络接入服务应实现以下管理功能：</w:t>
            </w:r>
          </w:p>
          <w:p>
            <w:pPr>
              <w:rPr>
                <w:rFonts w:hint="eastAsia" w:ascii="仿宋" w:hAnsi="仿宋" w:eastAsia="仿宋" w:cs="宋体"/>
                <w:color w:val="000000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default" w:ascii="仿宋" w:hAnsi="仿宋" w:eastAsia="仿宋" w:cs="宋体"/>
                <w:color w:val="000000"/>
                <w:kern w:val="0"/>
                <w:sz w:val="28"/>
                <w:szCs w:val="28"/>
                <w:lang w:val="en-US" w:eastAsia="zh-CN"/>
              </w:rPr>
              <w:t>1</w:t>
            </w:r>
            <w:r>
              <w:rPr>
                <w:rFonts w:hint="eastAsia" w:ascii="仿宋" w:hAnsi="仿宋" w:eastAsia="仿宋" w:cs="宋体"/>
                <w:color w:val="000000"/>
                <w:kern w:val="0"/>
                <w:sz w:val="28"/>
                <w:szCs w:val="28"/>
                <w:lang w:val="en-US" w:eastAsia="zh-CN"/>
              </w:rPr>
              <w:t>、带宽分配功能：支持在设置流量策略后，根据整体线路或者某流量通道内的空闲情况，自动启用和停止使用流量控制策略，以提升带宽的高使用率；空闲值可自定义;</w:t>
            </w:r>
          </w:p>
          <w:p>
            <w:pPr>
              <w:rPr>
                <w:rFonts w:hint="eastAsia" w:ascii="仿宋" w:hAnsi="仿宋" w:eastAsia="仿宋" w:cs="宋体"/>
                <w:b/>
                <w:bCs/>
                <w:color w:val="000000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default" w:ascii="仿宋" w:hAnsi="仿宋" w:eastAsia="仿宋" w:cs="宋体"/>
                <w:color w:val="000000"/>
                <w:kern w:val="0"/>
                <w:sz w:val="28"/>
                <w:szCs w:val="28"/>
                <w:lang w:val="en-US" w:eastAsia="zh-CN"/>
              </w:rPr>
              <w:t>2</w:t>
            </w:r>
            <w:r>
              <w:rPr>
                <w:rFonts w:hint="eastAsia" w:ascii="仿宋" w:hAnsi="仿宋" w:eastAsia="仿宋" w:cs="宋体"/>
                <w:color w:val="000000"/>
                <w:kern w:val="0"/>
                <w:sz w:val="28"/>
                <w:szCs w:val="28"/>
                <w:lang w:val="en-US" w:eastAsia="zh-CN"/>
              </w:rPr>
              <w:t>、认证方式：支持在终端用户的账号存在微信绑定关系的情况下，PC端的终端用户可以直接使用微信扫码二维码完成密码认证过程，移动端的终端用户，可以直接打开微信扫码完成密码认证过程;</w:t>
            </w:r>
          </w:p>
          <w:p>
            <w:pPr>
              <w:rPr>
                <w:rFonts w:hint="eastAsia" w:ascii="仿宋" w:hAnsi="仿宋" w:eastAsia="仿宋" w:cs="宋体"/>
                <w:color w:val="000000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default" w:ascii="仿宋" w:hAnsi="仿宋" w:eastAsia="仿宋" w:cs="宋体"/>
                <w:color w:val="000000"/>
                <w:kern w:val="0"/>
                <w:sz w:val="28"/>
                <w:szCs w:val="28"/>
                <w:lang w:val="en-US" w:eastAsia="zh-CN"/>
              </w:rPr>
              <w:t>3</w:t>
            </w:r>
            <w:r>
              <w:rPr>
                <w:rFonts w:hint="eastAsia" w:ascii="仿宋" w:hAnsi="仿宋" w:eastAsia="仿宋" w:cs="宋体"/>
                <w:color w:val="000000"/>
                <w:kern w:val="0"/>
                <w:sz w:val="28"/>
                <w:szCs w:val="28"/>
                <w:lang w:val="en-US" w:eastAsia="zh-CN"/>
              </w:rPr>
              <w:t>、实现上网管控策略：支持基于用户组、位置、终端类型、URL类型配置上网策略;</w:t>
            </w:r>
          </w:p>
          <w:p>
            <w:pPr>
              <w:rPr>
                <w:rFonts w:hint="eastAsia" w:ascii="仿宋" w:hAnsi="仿宋" w:eastAsia="仿宋" w:cs="宋体"/>
                <w:color w:val="000000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default" w:ascii="仿宋" w:hAnsi="仿宋" w:eastAsia="仿宋" w:cs="宋体"/>
                <w:color w:val="000000"/>
                <w:kern w:val="0"/>
                <w:sz w:val="28"/>
                <w:szCs w:val="28"/>
                <w:lang w:val="en-US" w:eastAsia="zh-CN"/>
              </w:rPr>
              <w:t>4</w:t>
            </w:r>
            <w:r>
              <w:rPr>
                <w:rFonts w:hint="eastAsia" w:ascii="仿宋" w:hAnsi="仿宋" w:eastAsia="仿宋" w:cs="宋体"/>
                <w:color w:val="000000"/>
                <w:kern w:val="0"/>
                <w:sz w:val="28"/>
                <w:szCs w:val="28"/>
                <w:lang w:val="en-US" w:eastAsia="zh-CN"/>
              </w:rPr>
              <w:t>、告警管理：支持攻击、双机切换告警、移动终端管理告警、风险终端发现告警、web关键字过滤告警、杀毒告警、设备流量超限告警、磁盘/CPU/内存异常告警等；</w:t>
            </w:r>
          </w:p>
          <w:p>
            <w:pPr>
              <w:rPr>
                <w:rFonts w:hint="eastAsia" w:ascii="仿宋" w:hAnsi="仿宋" w:eastAsia="仿宋" w:cs="宋体"/>
                <w:color w:val="000000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default" w:ascii="仿宋" w:hAnsi="仿宋" w:eastAsia="仿宋" w:cs="宋体"/>
                <w:color w:val="000000"/>
                <w:kern w:val="0"/>
                <w:sz w:val="28"/>
                <w:szCs w:val="28"/>
                <w:lang w:val="en-US" w:eastAsia="zh-CN"/>
              </w:rPr>
              <w:t>5</w:t>
            </w:r>
            <w:r>
              <w:rPr>
                <w:rFonts w:hint="eastAsia" w:ascii="仿宋" w:hAnsi="仿宋" w:eastAsia="仿宋" w:cs="宋体"/>
                <w:color w:val="000000"/>
                <w:kern w:val="0"/>
                <w:sz w:val="28"/>
                <w:szCs w:val="28"/>
                <w:lang w:val="en-US" w:eastAsia="zh-CN"/>
              </w:rPr>
              <w:t>、Web访问质量检测：针对内网用户的web访问质量进行检测，对整体网络提供清晰的整体网络质量评级;</w:t>
            </w:r>
          </w:p>
          <w:p>
            <w:pPr>
              <w:rPr>
                <w:rFonts w:hint="eastAsia" w:ascii="仿宋" w:hAnsi="仿宋" w:eastAsia="仿宋" w:cs="宋体"/>
                <w:color w:val="000000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default" w:ascii="仿宋" w:hAnsi="仿宋" w:eastAsia="仿宋" w:cs="宋体"/>
                <w:color w:val="000000"/>
                <w:kern w:val="0"/>
                <w:sz w:val="28"/>
                <w:szCs w:val="28"/>
                <w:lang w:val="en-US" w:eastAsia="zh-CN"/>
              </w:rPr>
              <w:t>6</w:t>
            </w:r>
            <w:r>
              <w:rPr>
                <w:rFonts w:hint="eastAsia" w:ascii="仿宋" w:hAnsi="仿宋" w:eastAsia="仿宋" w:cs="宋体"/>
                <w:color w:val="000000"/>
                <w:kern w:val="0"/>
                <w:sz w:val="28"/>
                <w:szCs w:val="28"/>
                <w:lang w:val="en-US" w:eastAsia="zh-CN"/>
              </w:rPr>
              <w:t>、支持权限策略故障排查：支持针对上网权限策略进行检测分析，查看各个应用是否匹配相关策略；</w:t>
            </w:r>
          </w:p>
          <w:p>
            <w:pPr>
              <w:rPr>
                <w:rFonts w:hint="eastAsia" w:ascii="仿宋" w:hAnsi="仿宋" w:eastAsia="仿宋" w:cs="宋体"/>
                <w:color w:val="000000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default" w:ascii="仿宋" w:hAnsi="仿宋" w:eastAsia="仿宋" w:cs="宋体"/>
                <w:color w:val="000000"/>
                <w:kern w:val="0"/>
                <w:sz w:val="28"/>
                <w:szCs w:val="28"/>
                <w:lang w:val="en-US" w:eastAsia="zh-CN"/>
              </w:rPr>
              <w:t>7</w:t>
            </w:r>
            <w:r>
              <w:rPr>
                <w:rFonts w:hint="eastAsia" w:ascii="仿宋" w:hAnsi="仿宋" w:eastAsia="仿宋" w:cs="宋体"/>
                <w:color w:val="000000"/>
                <w:kern w:val="0"/>
                <w:sz w:val="28"/>
                <w:szCs w:val="28"/>
                <w:lang w:val="en-US" w:eastAsia="zh-CN"/>
              </w:rPr>
              <w:t>、OA认证:支持通过OAuth认证协议对接，支持阿里钉钉，口袋助理，企业微信第三方账号授权认证；</w:t>
            </w:r>
          </w:p>
          <w:p>
            <w:pPr>
              <w:rPr>
                <w:rFonts w:hint="eastAsia" w:ascii="仿宋" w:hAnsi="仿宋" w:eastAsia="仿宋" w:cs="宋体"/>
                <w:color w:val="000000"/>
                <w:kern w:val="0"/>
                <w:sz w:val="28"/>
                <w:szCs w:val="28"/>
                <w:lang w:val="en-US"/>
              </w:rPr>
            </w:pPr>
            <w:r>
              <w:rPr>
                <w:rFonts w:hint="default" w:ascii="仿宋" w:hAnsi="仿宋" w:eastAsia="仿宋" w:cs="宋体"/>
                <w:color w:val="000000"/>
                <w:kern w:val="0"/>
                <w:sz w:val="28"/>
                <w:szCs w:val="28"/>
                <w:lang w:val="en-US" w:eastAsia="zh-CN"/>
              </w:rPr>
              <w:t>8</w:t>
            </w:r>
            <w:r>
              <w:rPr>
                <w:rFonts w:hint="eastAsia" w:ascii="仿宋" w:hAnsi="仿宋" w:eastAsia="仿宋" w:cs="宋体"/>
                <w:color w:val="000000"/>
                <w:kern w:val="0"/>
                <w:sz w:val="28"/>
                <w:szCs w:val="28"/>
                <w:lang w:val="en-US" w:eastAsia="zh-CN"/>
              </w:rPr>
              <w:t>、IM审计：支持记录QQ、TIM、钉钉、企点、企业微信、微信、skype、MSN等主流IM聊天行为和内容；</w:t>
            </w:r>
          </w:p>
          <w:p>
            <w:pPr>
              <w:widowControl/>
              <w:shd w:val="clear" w:color="auto" w:fill="FFFFFF"/>
              <w:spacing w:line="360" w:lineRule="auto"/>
              <w:jc w:val="left"/>
              <w:rPr>
                <w:rFonts w:hint="eastAsia" w:ascii="仿宋" w:hAnsi="仿宋" w:eastAsia="仿宋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default" w:ascii="仿宋" w:hAnsi="仿宋" w:eastAsia="仿宋" w:cs="宋体"/>
                <w:b/>
                <w:bCs/>
                <w:color w:val="000000"/>
                <w:kern w:val="0"/>
                <w:sz w:val="28"/>
                <w:szCs w:val="28"/>
                <w:lang w:val="en-US" w:eastAsia="zh-CN"/>
              </w:rPr>
              <w:t>3.</w:t>
            </w:r>
            <w:r>
              <w:rPr>
                <w:rFonts w:hint="eastAsia" w:ascii="仿宋" w:hAnsi="仿宋" w:eastAsia="仿宋" w:cs="宋体"/>
                <w:b/>
                <w:bCs/>
                <w:color w:val="000000"/>
                <w:kern w:val="0"/>
                <w:sz w:val="28"/>
                <w:szCs w:val="28"/>
                <w:lang w:val="en-US" w:eastAsia="zh-CN"/>
              </w:rPr>
              <w:t>网络维护类</w:t>
            </w:r>
          </w:p>
          <w:p>
            <w:pPr>
              <w:tabs>
                <w:tab w:val="left" w:pos="2983"/>
              </w:tabs>
              <w:jc w:val="left"/>
              <w:rPr>
                <w:rFonts w:hint="eastAsia" w:ascii="仿宋" w:hAnsi="仿宋" w:eastAsia="仿宋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8"/>
                <w:szCs w:val="28"/>
              </w:rPr>
              <w:t>（</w:t>
            </w:r>
            <w:r>
              <w:rPr>
                <w:rFonts w:hint="default" w:ascii="仿宋" w:hAnsi="仿宋" w:eastAsia="仿宋" w:cs="宋体"/>
                <w:color w:val="000000"/>
                <w:kern w:val="0"/>
                <w:sz w:val="28"/>
                <w:szCs w:val="28"/>
                <w:lang w:val="en-US"/>
              </w:rPr>
              <w:t>1</w:t>
            </w:r>
            <w:r>
              <w:rPr>
                <w:rFonts w:hint="eastAsia" w:ascii="仿宋" w:hAnsi="仿宋" w:eastAsia="仿宋" w:cs="宋体"/>
                <w:color w:val="000000"/>
                <w:kern w:val="0"/>
                <w:sz w:val="28"/>
                <w:szCs w:val="28"/>
              </w:rPr>
              <w:t>）</w:t>
            </w:r>
            <w:r>
              <w:rPr>
                <w:rFonts w:hint="eastAsia" w:ascii="仿宋" w:hAnsi="仿宋" w:eastAsia="仿宋" w:cs="宋体"/>
                <w:color w:val="000000"/>
                <w:kern w:val="0"/>
                <w:sz w:val="28"/>
                <w:szCs w:val="28"/>
                <w:lang w:val="en-US" w:eastAsia="zh-CN"/>
              </w:rPr>
              <w:t>提供光纤到机房设备（运营商自有）的维护</w:t>
            </w:r>
            <w:r>
              <w:rPr>
                <w:rFonts w:hint="eastAsia" w:ascii="仿宋" w:hAnsi="仿宋" w:eastAsia="仿宋" w:cs="宋体"/>
                <w:color w:val="000000"/>
                <w:kern w:val="0"/>
                <w:sz w:val="28"/>
                <w:szCs w:val="28"/>
              </w:rPr>
              <w:t>，</w:t>
            </w:r>
            <w:r>
              <w:rPr>
                <w:rFonts w:hint="eastAsia" w:ascii="仿宋" w:hAnsi="仿宋" w:eastAsia="仿宋" w:cs="宋体"/>
                <w:color w:val="000000"/>
                <w:kern w:val="0"/>
                <w:sz w:val="28"/>
                <w:szCs w:val="28"/>
                <w:lang w:val="en-US" w:eastAsia="zh-CN"/>
              </w:rPr>
              <w:t>如出现故障，</w:t>
            </w:r>
            <w:r>
              <w:rPr>
                <w:rFonts w:hint="eastAsia" w:ascii="仿宋" w:hAnsi="仿宋" w:eastAsia="仿宋" w:cs="宋体"/>
                <w:color w:val="000000"/>
                <w:kern w:val="0"/>
                <w:sz w:val="28"/>
                <w:szCs w:val="28"/>
              </w:rPr>
              <w:t>响应时间不超过15分钟，服务人员到达现场时间≤</w:t>
            </w:r>
            <w:r>
              <w:rPr>
                <w:rFonts w:hint="default" w:ascii="仿宋" w:hAnsi="仿宋" w:eastAsia="仿宋" w:cs="宋体"/>
                <w:color w:val="000000"/>
                <w:kern w:val="0"/>
                <w:sz w:val="28"/>
                <w:szCs w:val="28"/>
                <w:lang w:val="en-US"/>
              </w:rPr>
              <w:t>90</w:t>
            </w:r>
            <w:r>
              <w:rPr>
                <w:rFonts w:hint="eastAsia" w:ascii="仿宋" w:hAnsi="仿宋" w:eastAsia="仿宋" w:cs="宋体"/>
                <w:color w:val="000000"/>
                <w:kern w:val="0"/>
                <w:sz w:val="28"/>
                <w:szCs w:val="28"/>
              </w:rPr>
              <w:t>分钟，一般故障解决时限一般不超过</w:t>
            </w:r>
            <w:r>
              <w:rPr>
                <w:rFonts w:hint="default" w:ascii="仿宋" w:hAnsi="仿宋" w:eastAsia="仿宋" w:cs="宋体"/>
                <w:color w:val="000000"/>
                <w:kern w:val="0"/>
                <w:sz w:val="28"/>
                <w:szCs w:val="28"/>
                <w:lang w:val="en-US"/>
              </w:rPr>
              <w:t>4</w:t>
            </w:r>
            <w:r>
              <w:rPr>
                <w:rFonts w:hint="eastAsia" w:ascii="仿宋" w:hAnsi="仿宋" w:eastAsia="仿宋" w:cs="宋体"/>
                <w:color w:val="000000"/>
                <w:kern w:val="0"/>
                <w:sz w:val="28"/>
                <w:szCs w:val="28"/>
              </w:rPr>
              <w:t>小时，重大故障应在故障恢复后3日内向采购人提交书面处理报告。</w:t>
            </w:r>
          </w:p>
          <w:p>
            <w:pPr>
              <w:widowControl/>
              <w:shd w:val="clear" w:color="auto" w:fill="FFFFFF"/>
              <w:spacing w:line="360" w:lineRule="auto"/>
              <w:jc w:val="left"/>
              <w:rPr>
                <w:rFonts w:hint="eastAsia" w:ascii="仿宋" w:hAnsi="仿宋" w:eastAsia="仿宋" w:cs="宋体"/>
                <w:color w:val="000000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8"/>
                <w:szCs w:val="28"/>
                <w:lang w:eastAsia="zh-CN"/>
              </w:rPr>
              <w:t>（</w:t>
            </w:r>
            <w:r>
              <w:rPr>
                <w:rFonts w:hint="default" w:ascii="仿宋" w:hAnsi="仿宋" w:eastAsia="仿宋" w:cs="宋体"/>
                <w:color w:val="000000"/>
                <w:kern w:val="0"/>
                <w:sz w:val="28"/>
                <w:szCs w:val="28"/>
                <w:lang w:val="en-US" w:eastAsia="zh-CN"/>
              </w:rPr>
              <w:t>2</w:t>
            </w:r>
            <w:r>
              <w:rPr>
                <w:rFonts w:hint="eastAsia" w:ascii="仿宋" w:hAnsi="仿宋" w:eastAsia="仿宋" w:cs="宋体"/>
                <w:color w:val="000000"/>
                <w:kern w:val="0"/>
                <w:sz w:val="28"/>
                <w:szCs w:val="28"/>
                <w:lang w:eastAsia="zh-CN"/>
              </w:rPr>
              <w:t>）</w:t>
            </w:r>
            <w:r>
              <w:rPr>
                <w:rFonts w:hint="eastAsia" w:ascii="仿宋" w:hAnsi="仿宋" w:eastAsia="仿宋" w:cs="宋体"/>
                <w:b/>
                <w:bCs/>
                <w:color w:val="000000"/>
                <w:kern w:val="0"/>
                <w:sz w:val="32"/>
                <w:szCs w:val="32"/>
                <w:lang w:val="en-US" w:eastAsia="zh-CN"/>
              </w:rPr>
              <w:t>提供到从机房设备到电脑桌面的网络维护服务</w:t>
            </w:r>
            <w:r>
              <w:rPr>
                <w:rFonts w:hint="eastAsia" w:ascii="仿宋" w:hAnsi="仿宋" w:eastAsia="仿宋" w:cs="宋体"/>
                <w:color w:val="000000"/>
                <w:kern w:val="0"/>
                <w:sz w:val="28"/>
                <w:szCs w:val="28"/>
                <w:lang w:val="en-US" w:eastAsia="zh-CN"/>
              </w:rPr>
              <w:t>，网络提供商应为我单位提供专业网络维护团队进行网络维护。包含但不限于定期网络线路和设备（运营商提供）的巡检</w:t>
            </w:r>
            <w:r>
              <w:rPr>
                <w:rFonts w:hint="default" w:ascii="仿宋" w:hAnsi="仿宋" w:eastAsia="仿宋" w:cs="宋体"/>
                <w:color w:val="000000"/>
                <w:kern w:val="0"/>
                <w:sz w:val="28"/>
                <w:szCs w:val="28"/>
                <w:lang w:val="en-US" w:eastAsia="zh-CN"/>
              </w:rPr>
              <w:t>;</w:t>
            </w:r>
            <w:r>
              <w:rPr>
                <w:rFonts w:hint="eastAsia" w:ascii="仿宋" w:hAnsi="仿宋" w:eastAsia="仿宋" w:cs="宋体"/>
                <w:color w:val="000000"/>
                <w:kern w:val="0"/>
                <w:sz w:val="28"/>
                <w:szCs w:val="28"/>
                <w:lang w:val="en-US" w:eastAsia="zh-CN"/>
              </w:rPr>
              <w:t>排除网络系统故障，出现网络故障（机房到电脑桌面类）应在报故障当天到现场配合学校进行故障排查和维修，直到故障解除。</w:t>
            </w:r>
          </w:p>
          <w:p>
            <w:pPr>
              <w:widowControl/>
              <w:shd w:val="clear" w:color="auto" w:fill="FFFFFF"/>
              <w:spacing w:line="360" w:lineRule="auto"/>
              <w:jc w:val="left"/>
              <w:rPr>
                <w:rFonts w:hint="default" w:ascii="仿宋" w:hAnsi="仿宋" w:eastAsia="仿宋" w:cs="宋体"/>
                <w:b/>
                <w:bCs/>
                <w:color w:val="000000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b/>
                <w:bCs/>
                <w:color w:val="000000"/>
                <w:kern w:val="0"/>
                <w:sz w:val="32"/>
                <w:szCs w:val="32"/>
                <w:lang w:val="en-US" w:eastAsia="zh-CN"/>
              </w:rPr>
              <w:t>（3）提供学校中心机房、弱电间机柜线路按标准整备、交换设备合理规划配置，相关配置数据导出备份。</w:t>
            </w:r>
          </w:p>
          <w:p>
            <w:pPr>
              <w:widowControl/>
              <w:shd w:val="clear" w:color="auto" w:fill="FFFFFF"/>
              <w:spacing w:line="360" w:lineRule="auto"/>
              <w:jc w:val="left"/>
              <w:rPr>
                <w:rFonts w:hint="eastAsia" w:ascii="仿宋" w:hAnsi="仿宋" w:eastAsia="仿宋" w:cs="宋体"/>
                <w:color w:val="000000"/>
                <w:kern w:val="0"/>
                <w:sz w:val="28"/>
                <w:szCs w:val="28"/>
                <w:lang w:val="en-US" w:eastAsia="zh-CN"/>
              </w:rPr>
            </w:pPr>
          </w:p>
        </w:tc>
        <w:tc>
          <w:tcPr>
            <w:tcW w:w="1870" w:type="dxa"/>
          </w:tcPr>
          <w:p>
            <w:pPr>
              <w:spacing w:line="360" w:lineRule="auto"/>
              <w:jc w:val="left"/>
              <w:rPr>
                <w:rFonts w:hint="eastAsia"/>
                <w:lang w:val="en-US" w:eastAsia="zh-CN"/>
              </w:rPr>
            </w:pPr>
          </w:p>
          <w:p>
            <w:pPr>
              <w:spacing w:line="360" w:lineRule="auto"/>
              <w:jc w:val="left"/>
              <w:rPr>
                <w:rFonts w:hint="eastAsia"/>
                <w:lang w:val="en-US" w:eastAsia="zh-CN"/>
              </w:rPr>
            </w:pPr>
          </w:p>
          <w:p>
            <w:pPr>
              <w:spacing w:line="360" w:lineRule="auto"/>
              <w:jc w:val="left"/>
              <w:rPr>
                <w:rFonts w:hint="eastAsia"/>
                <w:lang w:val="en-US" w:eastAsia="zh-CN"/>
              </w:rPr>
            </w:pPr>
          </w:p>
          <w:p>
            <w:pPr>
              <w:spacing w:line="360" w:lineRule="auto"/>
              <w:jc w:val="left"/>
              <w:rPr>
                <w:rFonts w:hint="eastAsia"/>
                <w:lang w:val="en-US" w:eastAsia="zh-CN"/>
              </w:rPr>
            </w:pPr>
          </w:p>
          <w:p>
            <w:pPr>
              <w:spacing w:line="360" w:lineRule="auto"/>
              <w:jc w:val="left"/>
              <w:rPr>
                <w:rFonts w:hint="eastAsia"/>
                <w:lang w:val="en-US" w:eastAsia="zh-CN"/>
              </w:rPr>
            </w:pPr>
          </w:p>
          <w:p>
            <w:pPr>
              <w:spacing w:line="360" w:lineRule="auto"/>
              <w:jc w:val="left"/>
              <w:rPr>
                <w:rFonts w:hint="eastAsia"/>
                <w:lang w:val="en-US" w:eastAsia="zh-CN"/>
              </w:rPr>
            </w:pPr>
          </w:p>
          <w:p>
            <w:pPr>
              <w:spacing w:line="360" w:lineRule="auto"/>
              <w:jc w:val="left"/>
              <w:rPr>
                <w:rFonts w:hint="eastAsia"/>
                <w:lang w:val="en-US" w:eastAsia="zh-CN"/>
              </w:rPr>
            </w:pPr>
          </w:p>
          <w:p>
            <w:pPr>
              <w:spacing w:line="360" w:lineRule="auto"/>
              <w:jc w:val="left"/>
              <w:rPr>
                <w:rFonts w:hint="eastAsia"/>
                <w:lang w:val="en-US" w:eastAsia="zh-CN"/>
              </w:rPr>
            </w:pPr>
          </w:p>
          <w:p>
            <w:pPr>
              <w:spacing w:line="360" w:lineRule="auto"/>
              <w:jc w:val="left"/>
              <w:rPr>
                <w:rFonts w:hint="default" w:eastAsiaTheme="minorEastAsia"/>
                <w:lang w:val="en-US" w:eastAsia="zh-CN"/>
              </w:rPr>
            </w:pPr>
          </w:p>
        </w:tc>
      </w:tr>
    </w:tbl>
    <w:p>
      <w:pPr>
        <w:spacing w:line="360" w:lineRule="auto"/>
        <w:jc w:val="left"/>
        <w:rPr>
          <w:rFonts w:hint="default"/>
          <w:sz w:val="28"/>
          <w:szCs w:val="28"/>
          <w:lang w:val="en-US"/>
        </w:rPr>
      </w:pPr>
      <w:r>
        <w:rPr>
          <w:rFonts w:hint="eastAsia"/>
          <w:sz w:val="28"/>
          <w:szCs w:val="28"/>
        </w:rPr>
        <w:t>联系人：</w:t>
      </w:r>
      <w:r>
        <w:rPr>
          <w:rFonts w:hint="default"/>
          <w:sz w:val="28"/>
          <w:szCs w:val="28"/>
          <w:lang w:val="en-US" w:eastAsia="zh-CN"/>
        </w:rPr>
        <w:t xml:space="preserve">    </w:t>
      </w:r>
      <w:r>
        <w:rPr>
          <w:rFonts w:hint="eastAsia"/>
          <w:sz w:val="28"/>
          <w:szCs w:val="28"/>
        </w:rPr>
        <w:t xml:space="preserve">                    </w:t>
      </w:r>
      <w:r>
        <w:rPr>
          <w:rFonts w:hint="default"/>
          <w:sz w:val="28"/>
          <w:szCs w:val="28"/>
          <w:lang w:val="en-US"/>
        </w:rPr>
        <w:t xml:space="preserve">  </w:t>
      </w:r>
      <w:r>
        <w:rPr>
          <w:rFonts w:hint="eastAsia"/>
          <w:sz w:val="28"/>
          <w:szCs w:val="28"/>
        </w:rPr>
        <w:t>联系电话：</w:t>
      </w:r>
      <w:r>
        <w:rPr>
          <w:rFonts w:hint="default"/>
          <w:sz w:val="28"/>
          <w:szCs w:val="28"/>
          <w:lang w:val="en-US" w:eastAsia="zh-CN"/>
        </w:rPr>
        <w:t xml:space="preserve">    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70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jc5ZjRhYzMwYWEwYjMyN2FhMzVkYjdkNDYxODVjMzYifQ=="/>
  </w:docVars>
  <w:rsids>
    <w:rsidRoot w:val="00172A27"/>
    <w:rsid w:val="0001424C"/>
    <w:rsid w:val="00015118"/>
    <w:rsid w:val="000233E4"/>
    <w:rsid w:val="000311F9"/>
    <w:rsid w:val="0005102A"/>
    <w:rsid w:val="00054972"/>
    <w:rsid w:val="00074CF1"/>
    <w:rsid w:val="000831EA"/>
    <w:rsid w:val="00085500"/>
    <w:rsid w:val="00085663"/>
    <w:rsid w:val="0008598B"/>
    <w:rsid w:val="000A3002"/>
    <w:rsid w:val="000C1379"/>
    <w:rsid w:val="000C5580"/>
    <w:rsid w:val="000C6CEB"/>
    <w:rsid w:val="000E1808"/>
    <w:rsid w:val="000E54BF"/>
    <w:rsid w:val="000F4125"/>
    <w:rsid w:val="000F768B"/>
    <w:rsid w:val="0013679C"/>
    <w:rsid w:val="00151061"/>
    <w:rsid w:val="00152770"/>
    <w:rsid w:val="00154DCF"/>
    <w:rsid w:val="00160463"/>
    <w:rsid w:val="00167119"/>
    <w:rsid w:val="00172A27"/>
    <w:rsid w:val="00173AD9"/>
    <w:rsid w:val="00187C10"/>
    <w:rsid w:val="00190F6F"/>
    <w:rsid w:val="001934CE"/>
    <w:rsid w:val="001A07C9"/>
    <w:rsid w:val="001B09CF"/>
    <w:rsid w:val="001C3FD8"/>
    <w:rsid w:val="001D5C7D"/>
    <w:rsid w:val="001E56ED"/>
    <w:rsid w:val="001F5F59"/>
    <w:rsid w:val="00201645"/>
    <w:rsid w:val="0022261F"/>
    <w:rsid w:val="002233D9"/>
    <w:rsid w:val="002249B0"/>
    <w:rsid w:val="00260000"/>
    <w:rsid w:val="002738FB"/>
    <w:rsid w:val="002864F1"/>
    <w:rsid w:val="002867F3"/>
    <w:rsid w:val="002915C1"/>
    <w:rsid w:val="002A25BA"/>
    <w:rsid w:val="002A5EA3"/>
    <w:rsid w:val="002B2915"/>
    <w:rsid w:val="002D03B4"/>
    <w:rsid w:val="002F4041"/>
    <w:rsid w:val="003369E0"/>
    <w:rsid w:val="00344C1D"/>
    <w:rsid w:val="00366A15"/>
    <w:rsid w:val="00370E63"/>
    <w:rsid w:val="00371A98"/>
    <w:rsid w:val="00373CAB"/>
    <w:rsid w:val="00390847"/>
    <w:rsid w:val="003918CA"/>
    <w:rsid w:val="003B12C5"/>
    <w:rsid w:val="003D53CF"/>
    <w:rsid w:val="003E3D12"/>
    <w:rsid w:val="003F2040"/>
    <w:rsid w:val="004050E6"/>
    <w:rsid w:val="00411BEB"/>
    <w:rsid w:val="00411E7E"/>
    <w:rsid w:val="00412BCA"/>
    <w:rsid w:val="00414102"/>
    <w:rsid w:val="00415548"/>
    <w:rsid w:val="00424F7A"/>
    <w:rsid w:val="00432EBD"/>
    <w:rsid w:val="00442062"/>
    <w:rsid w:val="00442E18"/>
    <w:rsid w:val="00453771"/>
    <w:rsid w:val="004704A0"/>
    <w:rsid w:val="004746D5"/>
    <w:rsid w:val="004931FA"/>
    <w:rsid w:val="00494417"/>
    <w:rsid w:val="004A1F75"/>
    <w:rsid w:val="004A7594"/>
    <w:rsid w:val="004E0BE2"/>
    <w:rsid w:val="004E67A2"/>
    <w:rsid w:val="004F2528"/>
    <w:rsid w:val="0050784E"/>
    <w:rsid w:val="00512447"/>
    <w:rsid w:val="00522BF8"/>
    <w:rsid w:val="00524016"/>
    <w:rsid w:val="0054140B"/>
    <w:rsid w:val="00546A62"/>
    <w:rsid w:val="0056227B"/>
    <w:rsid w:val="005623A8"/>
    <w:rsid w:val="005722C0"/>
    <w:rsid w:val="00574651"/>
    <w:rsid w:val="00577961"/>
    <w:rsid w:val="0058015D"/>
    <w:rsid w:val="005B4199"/>
    <w:rsid w:val="005E02A5"/>
    <w:rsid w:val="005E3BD5"/>
    <w:rsid w:val="00625877"/>
    <w:rsid w:val="00633DAA"/>
    <w:rsid w:val="00643286"/>
    <w:rsid w:val="006445EF"/>
    <w:rsid w:val="00645A9C"/>
    <w:rsid w:val="006522E3"/>
    <w:rsid w:val="00661DF9"/>
    <w:rsid w:val="00665B59"/>
    <w:rsid w:val="00670431"/>
    <w:rsid w:val="00681F04"/>
    <w:rsid w:val="006A0950"/>
    <w:rsid w:val="006D3D4F"/>
    <w:rsid w:val="006E5420"/>
    <w:rsid w:val="006F1205"/>
    <w:rsid w:val="006F56C6"/>
    <w:rsid w:val="00722177"/>
    <w:rsid w:val="007330B2"/>
    <w:rsid w:val="00745AA1"/>
    <w:rsid w:val="007511D0"/>
    <w:rsid w:val="00771427"/>
    <w:rsid w:val="00785E13"/>
    <w:rsid w:val="007B78B8"/>
    <w:rsid w:val="007C1975"/>
    <w:rsid w:val="007C2FF5"/>
    <w:rsid w:val="007C5981"/>
    <w:rsid w:val="007D3B26"/>
    <w:rsid w:val="008209D4"/>
    <w:rsid w:val="008212E8"/>
    <w:rsid w:val="00865D1B"/>
    <w:rsid w:val="008665F4"/>
    <w:rsid w:val="00872E02"/>
    <w:rsid w:val="008D7490"/>
    <w:rsid w:val="008F4F2A"/>
    <w:rsid w:val="008F687F"/>
    <w:rsid w:val="0090672B"/>
    <w:rsid w:val="00915E55"/>
    <w:rsid w:val="00951379"/>
    <w:rsid w:val="009526D6"/>
    <w:rsid w:val="00954DFF"/>
    <w:rsid w:val="0097472B"/>
    <w:rsid w:val="009C0D13"/>
    <w:rsid w:val="009C26F2"/>
    <w:rsid w:val="009D19FA"/>
    <w:rsid w:val="009E26FB"/>
    <w:rsid w:val="009F2F14"/>
    <w:rsid w:val="00A029A5"/>
    <w:rsid w:val="00A065DC"/>
    <w:rsid w:val="00A07522"/>
    <w:rsid w:val="00A133DC"/>
    <w:rsid w:val="00A15F55"/>
    <w:rsid w:val="00A16B07"/>
    <w:rsid w:val="00A17739"/>
    <w:rsid w:val="00A17B15"/>
    <w:rsid w:val="00A27065"/>
    <w:rsid w:val="00A34C29"/>
    <w:rsid w:val="00A4468D"/>
    <w:rsid w:val="00A44FBB"/>
    <w:rsid w:val="00A70A84"/>
    <w:rsid w:val="00A94EFB"/>
    <w:rsid w:val="00A95169"/>
    <w:rsid w:val="00AA1367"/>
    <w:rsid w:val="00AA5CDF"/>
    <w:rsid w:val="00AB0467"/>
    <w:rsid w:val="00AB170D"/>
    <w:rsid w:val="00AB5719"/>
    <w:rsid w:val="00AD63D0"/>
    <w:rsid w:val="00AD7ADD"/>
    <w:rsid w:val="00AE1AE1"/>
    <w:rsid w:val="00B32495"/>
    <w:rsid w:val="00B325A4"/>
    <w:rsid w:val="00B3590D"/>
    <w:rsid w:val="00B4176A"/>
    <w:rsid w:val="00B43246"/>
    <w:rsid w:val="00B47E25"/>
    <w:rsid w:val="00B56D82"/>
    <w:rsid w:val="00B64B1C"/>
    <w:rsid w:val="00B72131"/>
    <w:rsid w:val="00B8138A"/>
    <w:rsid w:val="00B9477E"/>
    <w:rsid w:val="00BB27CC"/>
    <w:rsid w:val="00BB3A76"/>
    <w:rsid w:val="00BB59E9"/>
    <w:rsid w:val="00BB5EC1"/>
    <w:rsid w:val="00BC0630"/>
    <w:rsid w:val="00BC20EC"/>
    <w:rsid w:val="00BC4AFC"/>
    <w:rsid w:val="00BD72FF"/>
    <w:rsid w:val="00BF1E33"/>
    <w:rsid w:val="00C11685"/>
    <w:rsid w:val="00C17206"/>
    <w:rsid w:val="00C36B4D"/>
    <w:rsid w:val="00C455C1"/>
    <w:rsid w:val="00C50B49"/>
    <w:rsid w:val="00C56E05"/>
    <w:rsid w:val="00C62913"/>
    <w:rsid w:val="00C70386"/>
    <w:rsid w:val="00C74929"/>
    <w:rsid w:val="00C8553A"/>
    <w:rsid w:val="00C90FEB"/>
    <w:rsid w:val="00C94DA7"/>
    <w:rsid w:val="00CA5294"/>
    <w:rsid w:val="00CC27EB"/>
    <w:rsid w:val="00CC336A"/>
    <w:rsid w:val="00CD68F5"/>
    <w:rsid w:val="00CD6B1F"/>
    <w:rsid w:val="00CE327B"/>
    <w:rsid w:val="00CE42F1"/>
    <w:rsid w:val="00CF1B04"/>
    <w:rsid w:val="00CF7655"/>
    <w:rsid w:val="00D25D31"/>
    <w:rsid w:val="00D322CA"/>
    <w:rsid w:val="00D440FB"/>
    <w:rsid w:val="00D57D79"/>
    <w:rsid w:val="00D90177"/>
    <w:rsid w:val="00D95E64"/>
    <w:rsid w:val="00DA3CC5"/>
    <w:rsid w:val="00DB0F45"/>
    <w:rsid w:val="00DE1427"/>
    <w:rsid w:val="00E0054B"/>
    <w:rsid w:val="00E06A53"/>
    <w:rsid w:val="00E07EA7"/>
    <w:rsid w:val="00E17FAA"/>
    <w:rsid w:val="00E57B37"/>
    <w:rsid w:val="00E73CF6"/>
    <w:rsid w:val="00E75BFD"/>
    <w:rsid w:val="00E95FF6"/>
    <w:rsid w:val="00EB017F"/>
    <w:rsid w:val="00EC0E5B"/>
    <w:rsid w:val="00EE5530"/>
    <w:rsid w:val="00EF151C"/>
    <w:rsid w:val="00EF1829"/>
    <w:rsid w:val="00EF7565"/>
    <w:rsid w:val="00F10CED"/>
    <w:rsid w:val="00F12008"/>
    <w:rsid w:val="00F24C58"/>
    <w:rsid w:val="00F31BC3"/>
    <w:rsid w:val="00F4187B"/>
    <w:rsid w:val="00F42D1C"/>
    <w:rsid w:val="00F51BD5"/>
    <w:rsid w:val="00F526DD"/>
    <w:rsid w:val="00F73213"/>
    <w:rsid w:val="00F769CE"/>
    <w:rsid w:val="00F77F1F"/>
    <w:rsid w:val="00F94210"/>
    <w:rsid w:val="00FA72FD"/>
    <w:rsid w:val="00FC321E"/>
    <w:rsid w:val="00FC4AF0"/>
    <w:rsid w:val="00FD1CAB"/>
    <w:rsid w:val="00FE268B"/>
    <w:rsid w:val="08003F13"/>
    <w:rsid w:val="087E23C1"/>
    <w:rsid w:val="08CF753B"/>
    <w:rsid w:val="0B80382D"/>
    <w:rsid w:val="0E594696"/>
    <w:rsid w:val="105520A6"/>
    <w:rsid w:val="11F10636"/>
    <w:rsid w:val="189A0522"/>
    <w:rsid w:val="1ADC2FAB"/>
    <w:rsid w:val="1BA83BD2"/>
    <w:rsid w:val="1C207ED1"/>
    <w:rsid w:val="264607F4"/>
    <w:rsid w:val="2A15315C"/>
    <w:rsid w:val="2C64039F"/>
    <w:rsid w:val="2C804278"/>
    <w:rsid w:val="33310CA2"/>
    <w:rsid w:val="348C7DFA"/>
    <w:rsid w:val="35A6433F"/>
    <w:rsid w:val="3680392E"/>
    <w:rsid w:val="3B401D00"/>
    <w:rsid w:val="3BB3365D"/>
    <w:rsid w:val="3E0D5044"/>
    <w:rsid w:val="407713F7"/>
    <w:rsid w:val="448E62D5"/>
    <w:rsid w:val="45E314BA"/>
    <w:rsid w:val="45E729C9"/>
    <w:rsid w:val="47EE7B3D"/>
    <w:rsid w:val="4AAA40D5"/>
    <w:rsid w:val="50AF24AD"/>
    <w:rsid w:val="528C57CD"/>
    <w:rsid w:val="53A36E55"/>
    <w:rsid w:val="57B857E2"/>
    <w:rsid w:val="5BD4633C"/>
    <w:rsid w:val="5BE10F04"/>
    <w:rsid w:val="5E5A5799"/>
    <w:rsid w:val="600A4711"/>
    <w:rsid w:val="6185598F"/>
    <w:rsid w:val="67296E00"/>
    <w:rsid w:val="69CC6BE1"/>
    <w:rsid w:val="6CBF2C32"/>
    <w:rsid w:val="714518D5"/>
    <w:rsid w:val="75194446"/>
    <w:rsid w:val="76EF46AE"/>
    <w:rsid w:val="77D32D82"/>
    <w:rsid w:val="789F33DB"/>
    <w:rsid w:val="7DF638E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name="Hyperlink"/>
    <w:lsdException w:qFormat="1"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59" w:semiHidden="0" w:name="Table Grid"/>
    <w:lsdException w:uiPriority="99" w:name="Table Theme"/>
    <w:lsdException w:qFormat="1" w:unhideWhenUsed="0" w:uiPriority="1" w:semiHidden="0" w:name="No Spacing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10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9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5">
    <w:name w:val="Table Grid"/>
    <w:basedOn w:val="4"/>
    <w:qFormat/>
    <w:uiPriority w:val="59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7">
    <w:name w:val="FollowedHyperlink"/>
    <w:basedOn w:val="6"/>
    <w:semiHidden/>
    <w:unhideWhenUsed/>
    <w:qFormat/>
    <w:uiPriority w:val="99"/>
    <w:rPr>
      <w:rFonts w:hint="eastAsia" w:ascii="Tahoma" w:hAnsi="Tahoma" w:eastAsia="Tahoma" w:cs="Tahoma"/>
      <w:color w:val="000000"/>
      <w:sz w:val="18"/>
      <w:szCs w:val="18"/>
      <w:u w:val="none"/>
    </w:rPr>
  </w:style>
  <w:style w:type="character" w:styleId="8">
    <w:name w:val="Hyperlink"/>
    <w:basedOn w:val="6"/>
    <w:semiHidden/>
    <w:unhideWhenUsed/>
    <w:qFormat/>
    <w:uiPriority w:val="99"/>
    <w:rPr>
      <w:rFonts w:hint="default" w:ascii="Tahoma" w:hAnsi="Tahoma" w:eastAsia="Tahoma" w:cs="Tahoma"/>
      <w:color w:val="000000"/>
      <w:sz w:val="18"/>
      <w:szCs w:val="18"/>
      <w:u w:val="none"/>
    </w:rPr>
  </w:style>
  <w:style w:type="character" w:customStyle="1" w:styleId="9">
    <w:name w:val="页眉 Char"/>
    <w:basedOn w:val="6"/>
    <w:link w:val="3"/>
    <w:qFormat/>
    <w:uiPriority w:val="99"/>
    <w:rPr>
      <w:sz w:val="18"/>
      <w:szCs w:val="18"/>
    </w:rPr>
  </w:style>
  <w:style w:type="character" w:customStyle="1" w:styleId="10">
    <w:name w:val="页脚 Char"/>
    <w:basedOn w:val="6"/>
    <w:link w:val="2"/>
    <w:qFormat/>
    <w:uiPriority w:val="99"/>
    <w:rPr>
      <w:sz w:val="18"/>
      <w:szCs w:val="18"/>
    </w:rPr>
  </w:style>
  <w:style w:type="paragraph" w:styleId="11">
    <w:name w:val="No Spacing"/>
    <w:basedOn w:val="1"/>
    <w:qFormat/>
    <w:uiPriority w:val="1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MS</Company>
  <Pages>7</Pages>
  <Words>2214</Words>
  <Characters>2334</Characters>
  <Lines>8</Lines>
  <Paragraphs>2</Paragraphs>
  <TotalTime>0</TotalTime>
  <ScaleCrop>false</ScaleCrop>
  <LinksUpToDate>false</LinksUpToDate>
  <CharactersWithSpaces>2364</CharactersWithSpaces>
  <Application>WPS Office_11.1.0.11636_F1E327BC-269C-435d-A152-05C5408002CA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2021-02-23T09:42:00Z</dcterms:created>
  <dc:creator>USER-</dc:creator>
  <cp:lastModifiedBy>川页</cp:lastModifiedBy>
  <dcterms:modified xsi:type="dcterms:W3CDTF">2022-05-20T08:36:08Z</dcterms:modified>
  <cp:revision>12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2052-11.1.0.11636</vt:lpwstr>
  </property>
  <property fmtid="{D5CDD505-2E9C-101B-9397-08002B2CF9AE}" pid="3" name="ICV">
    <vt:lpwstr>B2670594B33842CAA93AE144365159B0</vt:lpwstr>
  </property>
</Properties>
</file>